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2B" w:rsidRDefault="005F682B" w:rsidP="0092694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（２０１９年度入学　</w:t>
      </w:r>
      <w:r w:rsidRPr="005F682B">
        <w:rPr>
          <w:rFonts w:ascii="ＭＳ Ｐゴシック" w:eastAsia="ＭＳ Ｐゴシック" w:hAnsi="ＭＳ Ｐゴシック" w:hint="eastAsia"/>
          <w:b/>
          <w:color w:val="FF0000"/>
          <w:sz w:val="40"/>
          <w:szCs w:val="40"/>
        </w:rPr>
        <w:t>学部</w:t>
      </w:r>
      <w:r>
        <w:rPr>
          <w:rFonts w:ascii="ＭＳ Ｐゴシック" w:eastAsia="ＭＳ Ｐゴシック" w:hAnsi="ＭＳ Ｐゴシック" w:hint="eastAsia"/>
          <w:b/>
          <w:sz w:val="40"/>
          <w:szCs w:val="40"/>
        </w:rPr>
        <w:t>新入生）</w:t>
      </w:r>
    </w:p>
    <w:p w:rsidR="00A23647" w:rsidRPr="009B7A3B" w:rsidRDefault="00693062" w:rsidP="00926945">
      <w:pPr>
        <w:rPr>
          <w:rFonts w:ascii="ＭＳ ゴシック" w:eastAsia="ＭＳ ゴシック" w:hAnsi="ＭＳ ゴシック"/>
          <w:b/>
          <w:bCs/>
          <w:w w:val="150"/>
          <w:sz w:val="40"/>
          <w:szCs w:val="40"/>
        </w:rPr>
      </w:pPr>
      <w:r w:rsidRPr="009B7A3B">
        <w:rPr>
          <w:rFonts w:ascii="ＭＳ Ｐゴシック" w:eastAsia="ＭＳ Ｐゴシック" w:hAnsi="ＭＳ Ｐゴシック" w:hint="eastAsia"/>
          <w:b/>
          <w:sz w:val="40"/>
          <w:szCs w:val="40"/>
        </w:rPr>
        <w:t>入学料免除</w:t>
      </w:r>
      <w:r w:rsidR="000B0F95" w:rsidRPr="009B7A3B">
        <w:rPr>
          <w:rFonts w:ascii="ＭＳ Ｐゴシック" w:eastAsia="ＭＳ Ｐゴシック" w:hAnsi="ＭＳ Ｐゴシック" w:hint="eastAsia"/>
          <w:b/>
          <w:sz w:val="40"/>
          <w:szCs w:val="40"/>
        </w:rPr>
        <w:t>，</w:t>
      </w:r>
      <w:r w:rsidRPr="009B7A3B">
        <w:rPr>
          <w:rFonts w:ascii="ＭＳ Ｐゴシック" w:eastAsia="ＭＳ Ｐゴシック" w:hAnsi="ＭＳ Ｐゴシック" w:hint="eastAsia"/>
          <w:b/>
          <w:sz w:val="40"/>
          <w:szCs w:val="40"/>
        </w:rPr>
        <w:t>入学料徴収猶予及び授業料免除について</w:t>
      </w:r>
    </w:p>
    <w:p w:rsidR="000B0F95" w:rsidRPr="009B7A3B" w:rsidRDefault="000B0F95" w:rsidP="005A7B54">
      <w:pPr>
        <w:spacing w:line="285" w:lineRule="exact"/>
        <w:ind w:firstLineChars="100" w:firstLine="159"/>
        <w:rPr>
          <w:rFonts w:ascii="ＭＳ ゴシック" w:eastAsia="ＭＳ ゴシック" w:hAnsi="ＭＳ ゴシック"/>
          <w:sz w:val="18"/>
          <w:szCs w:val="18"/>
        </w:rPr>
      </w:pPr>
    </w:p>
    <w:p w:rsidR="00A87216" w:rsidRPr="005F682B" w:rsidRDefault="000B08CB" w:rsidP="005F682B">
      <w:pPr>
        <w:spacing w:line="285" w:lineRule="exact"/>
        <w:ind w:firstLineChars="100" w:firstLine="179"/>
        <w:rPr>
          <w:rFonts w:ascii="ＭＳ 明朝" w:hAnsi="ＭＳ 明朝"/>
          <w:sz w:val="20"/>
          <w:szCs w:val="20"/>
        </w:rPr>
      </w:pPr>
      <w:r w:rsidRPr="009B7A3B">
        <w:rPr>
          <w:rFonts w:ascii="ＭＳ 明朝" w:hAnsi="ＭＳ 明朝" w:hint="eastAsia"/>
          <w:sz w:val="20"/>
          <w:szCs w:val="20"/>
        </w:rPr>
        <w:t>以下</w:t>
      </w:r>
      <w:r w:rsidR="00653D3B" w:rsidRPr="009B7A3B">
        <w:rPr>
          <w:rFonts w:ascii="ＭＳ 明朝" w:hAnsi="ＭＳ 明朝" w:hint="eastAsia"/>
          <w:sz w:val="20"/>
          <w:szCs w:val="20"/>
        </w:rPr>
        <w:t>の申請資格のいずれかに該当する者は</w:t>
      </w:r>
      <w:r w:rsidR="000B0F95" w:rsidRPr="009B7A3B">
        <w:rPr>
          <w:rFonts w:ascii="ＭＳ 明朝" w:hAnsi="ＭＳ 明朝" w:hint="eastAsia"/>
          <w:sz w:val="20"/>
          <w:szCs w:val="20"/>
        </w:rPr>
        <w:t>，</w:t>
      </w:r>
      <w:r w:rsidR="00326072" w:rsidRPr="009B7A3B">
        <w:rPr>
          <w:rFonts w:ascii="ＭＳ 明朝" w:hAnsi="ＭＳ 明朝" w:hint="eastAsia"/>
          <w:sz w:val="20"/>
          <w:szCs w:val="20"/>
        </w:rPr>
        <w:t>入学料免除</w:t>
      </w:r>
      <w:r w:rsidR="000B0F95" w:rsidRPr="009B7A3B">
        <w:rPr>
          <w:rFonts w:ascii="ＭＳ 明朝" w:hAnsi="ＭＳ 明朝" w:hint="eastAsia"/>
          <w:sz w:val="20"/>
          <w:szCs w:val="20"/>
        </w:rPr>
        <w:t>，</w:t>
      </w:r>
      <w:r w:rsidRPr="009B7A3B">
        <w:rPr>
          <w:rFonts w:ascii="ＭＳ 明朝" w:hAnsi="ＭＳ 明朝" w:hint="eastAsia"/>
          <w:sz w:val="20"/>
          <w:szCs w:val="20"/>
        </w:rPr>
        <w:t>入学料徴収猶予</w:t>
      </w:r>
      <w:r w:rsidR="00326072" w:rsidRPr="009B7A3B">
        <w:rPr>
          <w:rFonts w:ascii="ＭＳ 明朝" w:hAnsi="ＭＳ 明朝" w:hint="eastAsia"/>
          <w:sz w:val="20"/>
          <w:szCs w:val="20"/>
        </w:rPr>
        <w:t>又は授業料免除</w:t>
      </w:r>
      <w:r w:rsidR="00A23647" w:rsidRPr="009B7A3B">
        <w:rPr>
          <w:rFonts w:ascii="ＭＳ 明朝" w:hAnsi="ＭＳ 明朝" w:hint="eastAsia"/>
          <w:sz w:val="20"/>
          <w:szCs w:val="20"/>
        </w:rPr>
        <w:t>の</w:t>
      </w:r>
      <w:r w:rsidR="00AB1980" w:rsidRPr="009B7A3B">
        <w:rPr>
          <w:rFonts w:ascii="ＭＳ 明朝" w:hAnsi="ＭＳ 明朝" w:hint="eastAsia"/>
          <w:sz w:val="20"/>
          <w:szCs w:val="20"/>
        </w:rPr>
        <w:t>制度を受けることができます。</w:t>
      </w:r>
    </w:p>
    <w:p w:rsidR="00A23647" w:rsidRPr="009B7A3B" w:rsidRDefault="00FD54C1" w:rsidP="00926945">
      <w:pPr>
        <w:spacing w:line="285" w:lineRule="exact"/>
        <w:rPr>
          <w:rFonts w:ascii="ＭＳ ゴシック" w:eastAsia="ＭＳ ゴシック" w:hAnsi="ＭＳ ゴシック"/>
          <w:sz w:val="20"/>
        </w:rPr>
      </w:pPr>
      <w:r w:rsidRPr="009B7A3B">
        <w:rPr>
          <w:rFonts w:ascii="ＭＳ ゴシック" w:eastAsia="ＭＳ ゴシック" w:hAnsi="ＭＳ ゴシック" w:hint="eastAsia"/>
          <w:sz w:val="20"/>
        </w:rPr>
        <w:t>（</w:t>
      </w:r>
      <w:r w:rsidR="00A23647" w:rsidRPr="009B7A3B">
        <w:rPr>
          <w:rFonts w:ascii="ＭＳ ゴシック" w:eastAsia="ＭＳ ゴシック" w:hAnsi="ＭＳ ゴシック" w:hint="eastAsia"/>
          <w:sz w:val="20"/>
        </w:rPr>
        <w:t>１</w:t>
      </w:r>
      <w:r w:rsidRPr="009B7A3B">
        <w:rPr>
          <w:rFonts w:ascii="ＭＳ ゴシック" w:eastAsia="ＭＳ ゴシック" w:hAnsi="ＭＳ ゴシック" w:hint="eastAsia"/>
          <w:sz w:val="20"/>
        </w:rPr>
        <w:t xml:space="preserve">）　</w:t>
      </w:r>
      <w:r w:rsidR="00395ECE" w:rsidRPr="009B7A3B">
        <w:rPr>
          <w:rFonts w:ascii="ＭＳ ゴシック" w:eastAsia="ＭＳ ゴシック" w:hAnsi="ＭＳ ゴシック" w:hint="eastAsia"/>
          <w:sz w:val="20"/>
        </w:rPr>
        <w:t>免除</w:t>
      </w:r>
      <w:r w:rsidR="000B0F95" w:rsidRPr="009B7A3B">
        <w:rPr>
          <w:rFonts w:ascii="ＭＳ ゴシック" w:eastAsia="ＭＳ ゴシック" w:hAnsi="ＭＳ ゴシック" w:hint="eastAsia"/>
          <w:sz w:val="20"/>
        </w:rPr>
        <w:t>，</w:t>
      </w:r>
      <w:r w:rsidR="00A23647" w:rsidRPr="009B7A3B">
        <w:rPr>
          <w:rFonts w:ascii="ＭＳ ゴシック" w:eastAsia="ＭＳ ゴシック" w:hAnsi="ＭＳ ゴシック" w:hint="eastAsia"/>
          <w:sz w:val="20"/>
        </w:rPr>
        <w:t>猶予</w:t>
      </w:r>
      <w:r w:rsidR="00395ECE" w:rsidRPr="009B7A3B">
        <w:rPr>
          <w:rFonts w:ascii="ＭＳ ゴシック" w:eastAsia="ＭＳ ゴシック" w:hAnsi="ＭＳ ゴシック" w:hint="eastAsia"/>
          <w:sz w:val="20"/>
        </w:rPr>
        <w:t>の種類</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835"/>
        <w:gridCol w:w="3119"/>
        <w:gridCol w:w="2835"/>
      </w:tblGrid>
      <w:tr w:rsidR="009B7A3B" w:rsidRPr="009B7A3B" w:rsidTr="00E26C68">
        <w:tc>
          <w:tcPr>
            <w:tcW w:w="1375" w:type="dxa"/>
          </w:tcPr>
          <w:p w:rsidR="001E0C0F" w:rsidRPr="009B7A3B" w:rsidRDefault="001E0C0F" w:rsidP="00926945">
            <w:pPr>
              <w:spacing w:line="285" w:lineRule="exact"/>
              <w:jc w:val="center"/>
              <w:rPr>
                <w:rFonts w:ascii="ＭＳ ゴシック" w:eastAsia="ＭＳ ゴシック" w:hAnsi="ＭＳ ゴシック"/>
                <w:sz w:val="20"/>
              </w:rPr>
            </w:pPr>
            <w:r w:rsidRPr="009B7A3B">
              <w:rPr>
                <w:rFonts w:ascii="ＭＳ ゴシック" w:eastAsia="ＭＳ ゴシック" w:hAnsi="ＭＳ ゴシック" w:hint="eastAsia"/>
                <w:sz w:val="20"/>
              </w:rPr>
              <w:t>区分</w:t>
            </w:r>
          </w:p>
        </w:tc>
        <w:tc>
          <w:tcPr>
            <w:tcW w:w="2835" w:type="dxa"/>
          </w:tcPr>
          <w:p w:rsidR="001E0C0F" w:rsidRPr="009B7A3B" w:rsidRDefault="001E0C0F" w:rsidP="00926945">
            <w:pPr>
              <w:spacing w:line="285" w:lineRule="exact"/>
              <w:jc w:val="center"/>
              <w:rPr>
                <w:rFonts w:ascii="ＭＳ ゴシック" w:eastAsia="ＭＳ ゴシック" w:hAnsi="ＭＳ ゴシック"/>
                <w:sz w:val="20"/>
              </w:rPr>
            </w:pPr>
            <w:r w:rsidRPr="009B7A3B">
              <w:rPr>
                <w:rFonts w:ascii="ＭＳ ゴシック" w:eastAsia="ＭＳ ゴシック" w:hAnsi="ＭＳ ゴシック" w:hint="eastAsia"/>
                <w:sz w:val="20"/>
              </w:rPr>
              <w:t>入学料免除</w:t>
            </w:r>
          </w:p>
        </w:tc>
        <w:tc>
          <w:tcPr>
            <w:tcW w:w="3119" w:type="dxa"/>
          </w:tcPr>
          <w:p w:rsidR="001E0C0F" w:rsidRPr="009B7A3B" w:rsidRDefault="001E0C0F" w:rsidP="00926945">
            <w:pPr>
              <w:spacing w:line="285" w:lineRule="exact"/>
              <w:jc w:val="center"/>
              <w:rPr>
                <w:rFonts w:ascii="ＭＳ ゴシック" w:eastAsia="ＭＳ ゴシック" w:hAnsi="ＭＳ ゴシック"/>
                <w:sz w:val="20"/>
              </w:rPr>
            </w:pPr>
            <w:r w:rsidRPr="009B7A3B">
              <w:rPr>
                <w:rFonts w:ascii="ＭＳ ゴシック" w:eastAsia="ＭＳ ゴシック" w:hAnsi="ＭＳ ゴシック" w:hint="eastAsia"/>
                <w:sz w:val="20"/>
              </w:rPr>
              <w:t>入学料徴収猶予</w:t>
            </w:r>
          </w:p>
        </w:tc>
        <w:tc>
          <w:tcPr>
            <w:tcW w:w="2835" w:type="dxa"/>
          </w:tcPr>
          <w:p w:rsidR="001E0C0F" w:rsidRPr="009B7A3B" w:rsidRDefault="001E0C0F" w:rsidP="00926945">
            <w:pPr>
              <w:spacing w:line="285" w:lineRule="exact"/>
              <w:jc w:val="center"/>
              <w:rPr>
                <w:rFonts w:ascii="ＭＳ ゴシック" w:eastAsia="ＭＳ ゴシック" w:hAnsi="ＭＳ ゴシック"/>
                <w:sz w:val="20"/>
              </w:rPr>
            </w:pPr>
            <w:r w:rsidRPr="009B7A3B">
              <w:rPr>
                <w:rFonts w:ascii="ＭＳ ゴシック" w:eastAsia="ＭＳ ゴシック" w:hAnsi="ＭＳ ゴシック" w:hint="eastAsia"/>
                <w:sz w:val="20"/>
              </w:rPr>
              <w:t>授業料免除</w:t>
            </w:r>
          </w:p>
        </w:tc>
      </w:tr>
      <w:tr w:rsidR="009B7A3B" w:rsidRPr="009B7A3B" w:rsidTr="00E26C68">
        <w:trPr>
          <w:trHeight w:val="391"/>
        </w:trPr>
        <w:tc>
          <w:tcPr>
            <w:tcW w:w="1375" w:type="dxa"/>
            <w:tcBorders>
              <w:bottom w:val="nil"/>
            </w:tcBorders>
            <w:vAlign w:val="center"/>
          </w:tcPr>
          <w:p w:rsidR="001E0C0F" w:rsidRPr="009B7A3B" w:rsidRDefault="009B18A2" w:rsidP="00926945">
            <w:pPr>
              <w:spacing w:line="285" w:lineRule="exact"/>
              <w:jc w:val="center"/>
              <w:rPr>
                <w:rFonts w:ascii="ＭＳ 明朝" w:hAnsi="ＭＳ 明朝"/>
                <w:sz w:val="20"/>
              </w:rPr>
            </w:pPr>
            <w:r w:rsidRPr="009B7A3B">
              <w:rPr>
                <w:rFonts w:ascii="ＭＳ 明朝" w:hAnsi="ＭＳ 明朝" w:hint="eastAsia"/>
                <w:sz w:val="20"/>
                <w:vertAlign w:val="superscript"/>
              </w:rPr>
              <w:t>※</w:t>
            </w:r>
            <w:r w:rsidR="001E0C0F" w:rsidRPr="009B7A3B">
              <w:rPr>
                <w:rFonts w:ascii="ＭＳ 明朝" w:hAnsi="ＭＳ 明朝" w:hint="eastAsia"/>
                <w:sz w:val="20"/>
              </w:rPr>
              <w:t>申請資格</w:t>
            </w:r>
          </w:p>
        </w:tc>
        <w:tc>
          <w:tcPr>
            <w:tcW w:w="2835" w:type="dxa"/>
            <w:tcBorders>
              <w:top w:val="nil"/>
            </w:tcBorders>
            <w:vAlign w:val="center"/>
          </w:tcPr>
          <w:p w:rsidR="001E0C0F" w:rsidRPr="009B7A3B" w:rsidRDefault="001E0C0F" w:rsidP="00F7744E">
            <w:pPr>
              <w:spacing w:line="285" w:lineRule="exact"/>
              <w:jc w:val="center"/>
              <w:rPr>
                <w:rFonts w:ascii="ＭＳ 明朝" w:hAnsi="ＭＳ 明朝"/>
                <w:sz w:val="20"/>
              </w:rPr>
            </w:pPr>
            <w:r w:rsidRPr="009B7A3B">
              <w:rPr>
                <w:rFonts w:ascii="ＭＳ 明朝" w:hAnsi="ＭＳ 明朝" w:hint="eastAsia"/>
                <w:sz w:val="20"/>
              </w:rPr>
              <w:t>①</w:t>
            </w:r>
            <w:r w:rsidR="000B0F95" w:rsidRPr="009B7A3B">
              <w:rPr>
                <w:rFonts w:ascii="ＭＳ 明朝" w:hAnsi="ＭＳ 明朝" w:hint="eastAsia"/>
                <w:sz w:val="20"/>
              </w:rPr>
              <w:t>，</w:t>
            </w:r>
            <w:r w:rsidRPr="009B7A3B">
              <w:rPr>
                <w:rFonts w:ascii="ＭＳ 明朝" w:hAnsi="ＭＳ 明朝" w:hint="eastAsia"/>
                <w:sz w:val="20"/>
              </w:rPr>
              <w:t>②</w:t>
            </w:r>
          </w:p>
        </w:tc>
        <w:tc>
          <w:tcPr>
            <w:tcW w:w="3119" w:type="dxa"/>
            <w:tcBorders>
              <w:top w:val="nil"/>
            </w:tcBorders>
            <w:vAlign w:val="center"/>
          </w:tcPr>
          <w:p w:rsidR="001E0C0F" w:rsidRPr="009B7A3B" w:rsidRDefault="001E0C0F" w:rsidP="00F7744E">
            <w:pPr>
              <w:spacing w:line="285" w:lineRule="exact"/>
              <w:jc w:val="center"/>
              <w:rPr>
                <w:rFonts w:ascii="ＭＳ 明朝" w:hAnsi="ＭＳ 明朝"/>
                <w:sz w:val="20"/>
              </w:rPr>
            </w:pPr>
            <w:r w:rsidRPr="009B7A3B">
              <w:rPr>
                <w:rFonts w:ascii="ＭＳ 明朝" w:hAnsi="ＭＳ 明朝" w:hint="eastAsia"/>
                <w:sz w:val="20"/>
              </w:rPr>
              <w:t>①</w:t>
            </w:r>
            <w:r w:rsidR="000B0F95" w:rsidRPr="009B7A3B">
              <w:rPr>
                <w:rFonts w:ascii="ＭＳ 明朝" w:hAnsi="ＭＳ 明朝" w:hint="eastAsia"/>
                <w:sz w:val="20"/>
              </w:rPr>
              <w:t>，</w:t>
            </w:r>
            <w:r w:rsidRPr="009B7A3B">
              <w:rPr>
                <w:rFonts w:ascii="ＭＳ 明朝" w:hAnsi="ＭＳ 明朝" w:hint="eastAsia"/>
                <w:sz w:val="20"/>
              </w:rPr>
              <w:t>②</w:t>
            </w:r>
            <w:r w:rsidR="000B0F95" w:rsidRPr="009B7A3B">
              <w:rPr>
                <w:rFonts w:ascii="ＭＳ 明朝" w:hAnsi="ＭＳ 明朝" w:hint="eastAsia"/>
                <w:sz w:val="20"/>
              </w:rPr>
              <w:t>，</w:t>
            </w:r>
            <w:r w:rsidRPr="009B7A3B">
              <w:rPr>
                <w:rFonts w:ascii="ＭＳ 明朝" w:hAnsi="ＭＳ 明朝" w:hint="eastAsia"/>
                <w:sz w:val="20"/>
              </w:rPr>
              <w:t>③</w:t>
            </w:r>
          </w:p>
        </w:tc>
        <w:tc>
          <w:tcPr>
            <w:tcW w:w="2835" w:type="dxa"/>
            <w:tcBorders>
              <w:top w:val="nil"/>
            </w:tcBorders>
            <w:vAlign w:val="center"/>
          </w:tcPr>
          <w:p w:rsidR="001E0C0F" w:rsidRPr="009B7A3B" w:rsidRDefault="001E0C0F" w:rsidP="00F7744E">
            <w:pPr>
              <w:spacing w:line="285" w:lineRule="exact"/>
              <w:ind w:firstLine="171"/>
              <w:jc w:val="center"/>
              <w:rPr>
                <w:rFonts w:ascii="ＭＳ 明朝" w:hAnsi="ＭＳ 明朝"/>
                <w:sz w:val="20"/>
              </w:rPr>
            </w:pPr>
            <w:r w:rsidRPr="009B7A3B">
              <w:rPr>
                <w:rFonts w:ascii="ＭＳ 明朝" w:hAnsi="ＭＳ 明朝" w:hint="eastAsia"/>
                <w:sz w:val="20"/>
              </w:rPr>
              <w:t>①</w:t>
            </w:r>
            <w:r w:rsidR="000B0F95" w:rsidRPr="009B7A3B">
              <w:rPr>
                <w:rFonts w:ascii="ＭＳ 明朝" w:hAnsi="ＭＳ 明朝" w:hint="eastAsia"/>
                <w:sz w:val="20"/>
              </w:rPr>
              <w:t>，</w:t>
            </w:r>
            <w:r w:rsidRPr="009B7A3B">
              <w:rPr>
                <w:rFonts w:ascii="ＭＳ 明朝" w:hAnsi="ＭＳ 明朝" w:hint="eastAsia"/>
                <w:sz w:val="20"/>
              </w:rPr>
              <w:t>②</w:t>
            </w:r>
            <w:r w:rsidR="000B0F95" w:rsidRPr="009B7A3B">
              <w:rPr>
                <w:rFonts w:ascii="ＭＳ 明朝" w:hAnsi="ＭＳ 明朝" w:hint="eastAsia"/>
                <w:sz w:val="20"/>
              </w:rPr>
              <w:t>，</w:t>
            </w:r>
            <w:r w:rsidR="002B10D1" w:rsidRPr="009B7A3B">
              <w:rPr>
                <w:rFonts w:ascii="ＭＳ 明朝" w:hAnsi="ＭＳ 明朝" w:hint="eastAsia"/>
                <w:sz w:val="20"/>
              </w:rPr>
              <w:t>③</w:t>
            </w:r>
          </w:p>
        </w:tc>
      </w:tr>
      <w:tr w:rsidR="005F682B" w:rsidRPr="005F682B" w:rsidTr="00E26C68">
        <w:tc>
          <w:tcPr>
            <w:tcW w:w="1375" w:type="dxa"/>
            <w:vAlign w:val="center"/>
          </w:tcPr>
          <w:p w:rsidR="001E0C0F" w:rsidRPr="005F682B" w:rsidRDefault="009D3006" w:rsidP="00926945">
            <w:pPr>
              <w:spacing w:line="285" w:lineRule="exact"/>
              <w:jc w:val="center"/>
              <w:rPr>
                <w:rFonts w:ascii="ＭＳ 明朝" w:hAnsi="ＭＳ 明朝"/>
                <w:color w:val="000000" w:themeColor="text1"/>
                <w:sz w:val="20"/>
              </w:rPr>
            </w:pPr>
            <w:r w:rsidRPr="005F682B">
              <w:rPr>
                <w:rFonts w:ascii="ＭＳ 明朝" w:hAnsi="ＭＳ 明朝" w:hint="eastAsia"/>
                <w:color w:val="000000" w:themeColor="text1"/>
                <w:kern w:val="0"/>
                <w:sz w:val="20"/>
              </w:rPr>
              <w:t>配付</w:t>
            </w:r>
            <w:r w:rsidR="001E0C0F" w:rsidRPr="005F682B">
              <w:rPr>
                <w:rFonts w:ascii="ＭＳ 明朝" w:hAnsi="ＭＳ 明朝" w:hint="eastAsia"/>
                <w:color w:val="000000" w:themeColor="text1"/>
                <w:kern w:val="0"/>
                <w:sz w:val="20"/>
              </w:rPr>
              <w:t>期間</w:t>
            </w:r>
          </w:p>
        </w:tc>
        <w:tc>
          <w:tcPr>
            <w:tcW w:w="5954" w:type="dxa"/>
            <w:gridSpan w:val="2"/>
            <w:vAlign w:val="center"/>
          </w:tcPr>
          <w:p w:rsidR="001E0C0F" w:rsidRPr="005F682B" w:rsidRDefault="001E0C0F" w:rsidP="000B0F95">
            <w:pPr>
              <w:spacing w:line="285" w:lineRule="exact"/>
              <w:ind w:firstLineChars="100" w:firstLine="179"/>
              <w:jc w:val="center"/>
              <w:rPr>
                <w:rFonts w:ascii="ＭＳ 明朝" w:hAnsi="ＭＳ 明朝"/>
                <w:color w:val="000000" w:themeColor="text1"/>
                <w:sz w:val="20"/>
              </w:rPr>
            </w:pPr>
            <w:r w:rsidRPr="005F682B">
              <w:rPr>
                <w:rFonts w:ascii="ＭＳ 明朝" w:hAnsi="ＭＳ 明朝" w:hint="eastAsia"/>
                <w:color w:val="000000" w:themeColor="text1"/>
                <w:sz w:val="20"/>
              </w:rPr>
              <w:t>合格発表後～入学手続を行う前</w:t>
            </w:r>
          </w:p>
        </w:tc>
        <w:tc>
          <w:tcPr>
            <w:tcW w:w="2835" w:type="dxa"/>
          </w:tcPr>
          <w:p w:rsidR="003E5857" w:rsidRPr="005F682B" w:rsidRDefault="00D95467" w:rsidP="001E0C0F">
            <w:pPr>
              <w:spacing w:line="285" w:lineRule="exact"/>
              <w:ind w:firstLineChars="100" w:firstLine="179"/>
              <w:rPr>
                <w:rFonts w:ascii="ＭＳ 明朝" w:hAnsi="ＭＳ 明朝"/>
                <w:color w:val="000000" w:themeColor="text1"/>
                <w:sz w:val="20"/>
              </w:rPr>
            </w:pPr>
            <w:r w:rsidRPr="005F682B">
              <w:rPr>
                <w:rFonts w:ascii="ＭＳ 明朝" w:hAnsi="ＭＳ 明朝" w:hint="eastAsia"/>
                <w:color w:val="000000" w:themeColor="text1"/>
                <w:sz w:val="20"/>
              </w:rPr>
              <w:t>合格発表後</w:t>
            </w:r>
          </w:p>
          <w:p w:rsidR="001E0C0F" w:rsidRPr="005F682B" w:rsidRDefault="00D95467" w:rsidP="00C53724">
            <w:pPr>
              <w:spacing w:line="285" w:lineRule="exact"/>
              <w:ind w:firstLineChars="200" w:firstLine="358"/>
              <w:rPr>
                <w:rFonts w:ascii="ＭＳ 明朝" w:hAnsi="ＭＳ 明朝"/>
                <w:color w:val="000000" w:themeColor="text1"/>
                <w:sz w:val="20"/>
              </w:rPr>
            </w:pPr>
            <w:r w:rsidRPr="005F682B">
              <w:rPr>
                <w:rFonts w:ascii="ＭＳ 明朝" w:hAnsi="ＭＳ 明朝" w:hint="eastAsia"/>
                <w:color w:val="000000" w:themeColor="text1"/>
                <w:sz w:val="20"/>
              </w:rPr>
              <w:t>～平成</w:t>
            </w:r>
            <w:r w:rsidR="00B565DF" w:rsidRPr="005F682B">
              <w:rPr>
                <w:rFonts w:ascii="ＭＳ 明朝" w:hAnsi="ＭＳ 明朝" w:hint="eastAsia"/>
                <w:color w:val="000000" w:themeColor="text1"/>
                <w:sz w:val="20"/>
              </w:rPr>
              <w:t>３１</w:t>
            </w:r>
            <w:r w:rsidRPr="005F682B">
              <w:rPr>
                <w:rFonts w:ascii="ＭＳ 明朝" w:hAnsi="ＭＳ 明朝" w:hint="eastAsia"/>
                <w:color w:val="000000" w:themeColor="text1"/>
                <w:sz w:val="20"/>
              </w:rPr>
              <w:t>年４月</w:t>
            </w:r>
            <w:r w:rsidR="00BE1057" w:rsidRPr="005F682B">
              <w:rPr>
                <w:rFonts w:ascii="ＭＳ 明朝" w:hAnsi="ＭＳ 明朝" w:hint="eastAsia"/>
                <w:color w:val="000000" w:themeColor="text1"/>
                <w:sz w:val="20"/>
              </w:rPr>
              <w:t>１</w:t>
            </w:r>
            <w:r w:rsidRPr="005F682B">
              <w:rPr>
                <w:rFonts w:ascii="ＭＳ 明朝" w:hAnsi="ＭＳ 明朝" w:hint="eastAsia"/>
                <w:color w:val="000000" w:themeColor="text1"/>
                <w:sz w:val="20"/>
              </w:rPr>
              <w:t>日（月）</w:t>
            </w:r>
          </w:p>
        </w:tc>
      </w:tr>
      <w:tr w:rsidR="005F682B" w:rsidRPr="005F682B" w:rsidTr="00E26C68">
        <w:tc>
          <w:tcPr>
            <w:tcW w:w="1375" w:type="dxa"/>
            <w:vAlign w:val="center"/>
          </w:tcPr>
          <w:p w:rsidR="001E0C0F" w:rsidRPr="005F682B" w:rsidRDefault="001E0C0F" w:rsidP="00926945">
            <w:pPr>
              <w:spacing w:line="285" w:lineRule="exact"/>
              <w:jc w:val="center"/>
              <w:rPr>
                <w:rFonts w:ascii="ＭＳ 明朝" w:hAnsi="ＭＳ 明朝"/>
                <w:color w:val="000000" w:themeColor="text1"/>
                <w:sz w:val="20"/>
              </w:rPr>
            </w:pPr>
            <w:r w:rsidRPr="005F682B">
              <w:rPr>
                <w:rFonts w:ascii="ＭＳ 明朝" w:hAnsi="ＭＳ 明朝" w:hint="eastAsia"/>
                <w:color w:val="000000" w:themeColor="text1"/>
                <w:sz w:val="20"/>
              </w:rPr>
              <w:t>提出期間</w:t>
            </w:r>
          </w:p>
        </w:tc>
        <w:tc>
          <w:tcPr>
            <w:tcW w:w="5954" w:type="dxa"/>
            <w:gridSpan w:val="2"/>
            <w:vAlign w:val="center"/>
          </w:tcPr>
          <w:p w:rsidR="001E0C0F" w:rsidRPr="005F682B" w:rsidRDefault="005F682B" w:rsidP="005F682B">
            <w:pPr>
              <w:spacing w:line="285" w:lineRule="exact"/>
              <w:ind w:firstLineChars="300" w:firstLine="537"/>
              <w:rPr>
                <w:rFonts w:ascii="ＭＳ 明朝" w:hAnsi="ＭＳ 明朝"/>
                <w:color w:val="000000" w:themeColor="text1"/>
                <w:sz w:val="20"/>
              </w:rPr>
            </w:pPr>
            <w:r w:rsidRPr="005F682B">
              <w:rPr>
                <w:rFonts w:ascii="ＭＳ 明朝" w:hAnsi="ＭＳ 明朝" w:hint="eastAsia"/>
                <w:color w:val="000000" w:themeColor="text1"/>
                <w:sz w:val="20"/>
              </w:rPr>
              <w:t>平成３１年３月７日（木）</w:t>
            </w:r>
            <w:r w:rsidR="001E0C0F" w:rsidRPr="005F682B">
              <w:rPr>
                <w:rFonts w:ascii="ＭＳ 明朝" w:hAnsi="ＭＳ 明朝" w:hint="eastAsia"/>
                <w:color w:val="000000" w:themeColor="text1"/>
                <w:sz w:val="20"/>
              </w:rPr>
              <w:t>～平成</w:t>
            </w:r>
            <w:r w:rsidR="00BE1057" w:rsidRPr="005F682B">
              <w:rPr>
                <w:rFonts w:ascii="ＭＳ 明朝" w:hAnsi="ＭＳ 明朝" w:hint="eastAsia"/>
                <w:color w:val="000000" w:themeColor="text1"/>
                <w:sz w:val="20"/>
              </w:rPr>
              <w:t>３１</w:t>
            </w:r>
            <w:r w:rsidR="001E0C0F" w:rsidRPr="005F682B">
              <w:rPr>
                <w:rFonts w:ascii="ＭＳ 明朝" w:hAnsi="ＭＳ 明朝" w:hint="eastAsia"/>
                <w:color w:val="000000" w:themeColor="text1"/>
                <w:sz w:val="20"/>
              </w:rPr>
              <w:t>年４月</w:t>
            </w:r>
            <w:r w:rsidR="00BE1057" w:rsidRPr="005F682B">
              <w:rPr>
                <w:rFonts w:ascii="ＭＳ 明朝" w:hAnsi="ＭＳ 明朝" w:hint="eastAsia"/>
                <w:color w:val="000000" w:themeColor="text1"/>
                <w:sz w:val="20"/>
              </w:rPr>
              <w:t>５</w:t>
            </w:r>
            <w:r w:rsidR="001E0C0F" w:rsidRPr="005F682B">
              <w:rPr>
                <w:rFonts w:ascii="ＭＳ 明朝" w:hAnsi="ＭＳ 明朝" w:hint="eastAsia"/>
                <w:color w:val="000000" w:themeColor="text1"/>
                <w:sz w:val="20"/>
              </w:rPr>
              <w:t>日（金）</w:t>
            </w:r>
          </w:p>
        </w:tc>
        <w:tc>
          <w:tcPr>
            <w:tcW w:w="2835" w:type="dxa"/>
          </w:tcPr>
          <w:p w:rsidR="003E5857" w:rsidRPr="005F682B" w:rsidRDefault="00D95467" w:rsidP="00CE224E">
            <w:pPr>
              <w:spacing w:line="285" w:lineRule="exact"/>
              <w:ind w:firstLine="170"/>
              <w:rPr>
                <w:rFonts w:ascii="ＭＳ 明朝" w:hAnsi="ＭＳ 明朝"/>
                <w:color w:val="000000" w:themeColor="text1"/>
                <w:sz w:val="20"/>
              </w:rPr>
            </w:pPr>
            <w:r w:rsidRPr="005F682B">
              <w:rPr>
                <w:rFonts w:ascii="ＭＳ 明朝" w:hAnsi="ＭＳ 明朝" w:hint="eastAsia"/>
                <w:color w:val="000000" w:themeColor="text1"/>
                <w:sz w:val="20"/>
              </w:rPr>
              <w:t>平成</w:t>
            </w:r>
            <w:r w:rsidR="00BE1057" w:rsidRPr="005F682B">
              <w:rPr>
                <w:rFonts w:ascii="ＭＳ 明朝" w:hAnsi="ＭＳ 明朝" w:hint="eastAsia"/>
                <w:color w:val="000000" w:themeColor="text1"/>
                <w:sz w:val="20"/>
              </w:rPr>
              <w:t>３１</w:t>
            </w:r>
            <w:r w:rsidRPr="005F682B">
              <w:rPr>
                <w:rFonts w:ascii="ＭＳ 明朝" w:hAnsi="ＭＳ 明朝" w:hint="eastAsia"/>
                <w:color w:val="000000" w:themeColor="text1"/>
                <w:sz w:val="20"/>
              </w:rPr>
              <w:t>年３月</w:t>
            </w:r>
            <w:r w:rsidR="005F682B" w:rsidRPr="005F682B">
              <w:rPr>
                <w:rFonts w:ascii="ＭＳ 明朝" w:hAnsi="ＭＳ 明朝" w:hint="eastAsia"/>
                <w:color w:val="000000" w:themeColor="text1"/>
                <w:sz w:val="20"/>
              </w:rPr>
              <w:t>７日（木</w:t>
            </w:r>
            <w:r w:rsidRPr="005F682B">
              <w:rPr>
                <w:rFonts w:ascii="ＭＳ 明朝" w:hAnsi="ＭＳ 明朝" w:hint="eastAsia"/>
                <w:color w:val="000000" w:themeColor="text1"/>
                <w:sz w:val="20"/>
              </w:rPr>
              <w:t>）</w:t>
            </w:r>
          </w:p>
          <w:p w:rsidR="00D95467" w:rsidRPr="005F682B" w:rsidRDefault="00D95467" w:rsidP="00C53724">
            <w:pPr>
              <w:spacing w:line="285" w:lineRule="exact"/>
              <w:ind w:firstLineChars="200" w:firstLine="358"/>
              <w:rPr>
                <w:rFonts w:ascii="ＭＳ 明朝" w:hAnsi="ＭＳ 明朝"/>
                <w:color w:val="000000" w:themeColor="text1"/>
                <w:sz w:val="20"/>
              </w:rPr>
            </w:pPr>
            <w:r w:rsidRPr="005F682B">
              <w:rPr>
                <w:rFonts w:ascii="ＭＳ 明朝" w:hAnsi="ＭＳ 明朝" w:hint="eastAsia"/>
                <w:color w:val="000000" w:themeColor="text1"/>
                <w:sz w:val="20"/>
              </w:rPr>
              <w:t>～平成</w:t>
            </w:r>
            <w:r w:rsidR="00BE1057" w:rsidRPr="005F682B">
              <w:rPr>
                <w:rFonts w:ascii="ＭＳ 明朝" w:hAnsi="ＭＳ 明朝" w:hint="eastAsia"/>
                <w:color w:val="000000" w:themeColor="text1"/>
                <w:sz w:val="20"/>
              </w:rPr>
              <w:t>３１</w:t>
            </w:r>
            <w:r w:rsidRPr="005F682B">
              <w:rPr>
                <w:rFonts w:ascii="ＭＳ 明朝" w:hAnsi="ＭＳ 明朝" w:hint="eastAsia"/>
                <w:color w:val="000000" w:themeColor="text1"/>
                <w:sz w:val="20"/>
              </w:rPr>
              <w:t>年４月</w:t>
            </w:r>
            <w:r w:rsidR="00BE1057" w:rsidRPr="005F682B">
              <w:rPr>
                <w:rFonts w:ascii="ＭＳ 明朝" w:hAnsi="ＭＳ 明朝" w:hint="eastAsia"/>
                <w:color w:val="000000" w:themeColor="text1"/>
                <w:sz w:val="20"/>
              </w:rPr>
              <w:t>５</w:t>
            </w:r>
            <w:r w:rsidRPr="005F682B">
              <w:rPr>
                <w:rFonts w:ascii="ＭＳ 明朝" w:hAnsi="ＭＳ 明朝" w:hint="eastAsia"/>
                <w:color w:val="000000" w:themeColor="text1"/>
                <w:sz w:val="20"/>
              </w:rPr>
              <w:t>日（金</w:t>
            </w:r>
            <w:r w:rsidR="009D3006" w:rsidRPr="005F682B">
              <w:rPr>
                <w:rFonts w:ascii="ＭＳ 明朝" w:hAnsi="ＭＳ 明朝" w:hint="eastAsia"/>
                <w:color w:val="000000" w:themeColor="text1"/>
                <w:sz w:val="20"/>
              </w:rPr>
              <w:t>）</w:t>
            </w:r>
          </w:p>
        </w:tc>
      </w:tr>
      <w:tr w:rsidR="005F682B" w:rsidRPr="005F682B" w:rsidTr="00E26C68">
        <w:trPr>
          <w:trHeight w:val="1519"/>
        </w:trPr>
        <w:tc>
          <w:tcPr>
            <w:tcW w:w="1375" w:type="dxa"/>
            <w:vAlign w:val="center"/>
          </w:tcPr>
          <w:p w:rsidR="008535C3" w:rsidRPr="005F682B" w:rsidRDefault="008535C3" w:rsidP="00926945">
            <w:pPr>
              <w:spacing w:line="285" w:lineRule="exact"/>
              <w:jc w:val="center"/>
              <w:rPr>
                <w:rFonts w:ascii="ＭＳ 明朝" w:hAnsi="ＭＳ 明朝"/>
                <w:color w:val="000000" w:themeColor="text1"/>
                <w:sz w:val="20"/>
              </w:rPr>
            </w:pPr>
            <w:r w:rsidRPr="005F682B">
              <w:rPr>
                <w:rFonts w:ascii="ＭＳ 明朝" w:hAnsi="ＭＳ 明朝" w:hint="eastAsia"/>
                <w:color w:val="000000" w:themeColor="text1"/>
                <w:sz w:val="20"/>
              </w:rPr>
              <w:t>備考</w:t>
            </w:r>
          </w:p>
        </w:tc>
        <w:tc>
          <w:tcPr>
            <w:tcW w:w="5954" w:type="dxa"/>
            <w:gridSpan w:val="2"/>
            <w:vAlign w:val="center"/>
          </w:tcPr>
          <w:p w:rsidR="008535C3" w:rsidRPr="005F682B" w:rsidRDefault="00E26C68" w:rsidP="00E26C68">
            <w:pPr>
              <w:spacing w:line="285" w:lineRule="exact"/>
              <w:rPr>
                <w:rFonts w:ascii="ＭＳ 明朝" w:hAnsi="ＭＳ 明朝"/>
                <w:color w:val="000000" w:themeColor="text1"/>
                <w:sz w:val="20"/>
              </w:rPr>
            </w:pPr>
            <w:r w:rsidRPr="005F682B">
              <w:rPr>
                <w:rFonts w:ascii="ＭＳ 明朝" w:hAnsi="ＭＳ 明朝" w:hint="eastAsia"/>
                <w:color w:val="000000" w:themeColor="text1"/>
                <w:sz w:val="20"/>
              </w:rPr>
              <w:t>※１）</w:t>
            </w:r>
            <w:r w:rsidR="00DD6BCD" w:rsidRPr="005F682B">
              <w:rPr>
                <w:rFonts w:ascii="ＭＳ 明朝" w:hAnsi="ＭＳ 明朝" w:hint="eastAsia"/>
                <w:color w:val="000000" w:themeColor="text1"/>
                <w:sz w:val="20"/>
              </w:rPr>
              <w:t>先に</w:t>
            </w:r>
            <w:r w:rsidR="008535C3" w:rsidRPr="005F682B">
              <w:rPr>
                <w:rFonts w:ascii="ＭＳ 明朝" w:hAnsi="ＭＳ 明朝" w:hint="eastAsia"/>
                <w:color w:val="000000" w:themeColor="text1"/>
                <w:sz w:val="20"/>
              </w:rPr>
              <w:t>学生支援センターにて</w:t>
            </w:r>
            <w:r w:rsidR="00E34112" w:rsidRPr="005F682B">
              <w:rPr>
                <w:rFonts w:ascii="ＭＳ 明朝" w:hAnsi="ＭＳ 明朝" w:hint="eastAsia"/>
                <w:color w:val="000000" w:themeColor="text1"/>
                <w:sz w:val="20"/>
              </w:rPr>
              <w:t>「</w:t>
            </w:r>
            <w:r w:rsidR="008535C3" w:rsidRPr="005F682B">
              <w:rPr>
                <w:rFonts w:ascii="ＭＳ 明朝" w:hAnsi="ＭＳ 明朝" w:hint="eastAsia"/>
                <w:color w:val="000000" w:themeColor="text1"/>
                <w:sz w:val="20"/>
              </w:rPr>
              <w:t>申請書類</w:t>
            </w:r>
            <w:r w:rsidR="00E34112" w:rsidRPr="005F682B">
              <w:rPr>
                <w:rFonts w:ascii="ＭＳ 明朝" w:hAnsi="ＭＳ 明朝" w:hint="eastAsia"/>
                <w:color w:val="000000" w:themeColor="text1"/>
                <w:sz w:val="20"/>
              </w:rPr>
              <w:t>」</w:t>
            </w:r>
            <w:r w:rsidR="008535C3" w:rsidRPr="005F682B">
              <w:rPr>
                <w:rFonts w:ascii="ＭＳ 明朝" w:hAnsi="ＭＳ 明朝" w:hint="eastAsia"/>
                <w:color w:val="000000" w:themeColor="text1"/>
                <w:sz w:val="20"/>
              </w:rPr>
              <w:t>と「入学料免除・徴収猶予</w:t>
            </w:r>
            <w:r w:rsidR="009B7A3B" w:rsidRPr="005F682B">
              <w:rPr>
                <w:rFonts w:ascii="ＭＳ 明朝" w:hAnsi="ＭＳ 明朝" w:hint="eastAsia"/>
                <w:color w:val="000000" w:themeColor="text1"/>
                <w:sz w:val="20"/>
              </w:rPr>
              <w:t>申請</w:t>
            </w:r>
            <w:r w:rsidR="008535C3" w:rsidRPr="005F682B">
              <w:rPr>
                <w:rFonts w:ascii="ＭＳ 明朝" w:hAnsi="ＭＳ 明朝" w:hint="eastAsia"/>
                <w:color w:val="000000" w:themeColor="text1"/>
                <w:sz w:val="20"/>
              </w:rPr>
              <w:t>受理通知書」を受け取った</w:t>
            </w:r>
            <w:r w:rsidR="00E02FFC" w:rsidRPr="005F682B">
              <w:rPr>
                <w:rFonts w:ascii="ＭＳ 明朝" w:hAnsi="ＭＳ 明朝" w:hint="eastAsia"/>
                <w:color w:val="000000" w:themeColor="text1"/>
                <w:sz w:val="20"/>
              </w:rPr>
              <w:t>上で，入学手続を行うことになります。</w:t>
            </w:r>
            <w:r w:rsidR="00E02FFC" w:rsidRPr="005F682B">
              <w:rPr>
                <w:rFonts w:ascii="ＭＳ 明朝" w:hAnsi="ＭＳ 明朝" w:hint="eastAsia"/>
                <w:color w:val="FF0000"/>
                <w:sz w:val="20"/>
              </w:rPr>
              <w:t>入学手続の際には，「入学料納付証明書貼付票」の代わりに「入学料免除・徴収猶予申請受理通知書（入学手続用）」を提出してください</w:t>
            </w:r>
            <w:r w:rsidR="00E02FFC" w:rsidRPr="005F682B">
              <w:rPr>
                <w:rFonts w:ascii="ＭＳ 明朝" w:hAnsi="ＭＳ 明朝" w:hint="eastAsia"/>
                <w:color w:val="000000" w:themeColor="text1"/>
                <w:sz w:val="20"/>
              </w:rPr>
              <w:t>。</w:t>
            </w:r>
          </w:p>
          <w:p w:rsidR="00E26C68" w:rsidRPr="005F682B" w:rsidRDefault="00E26C68" w:rsidP="00E26C68">
            <w:pPr>
              <w:spacing w:line="285" w:lineRule="exact"/>
              <w:rPr>
                <w:rFonts w:ascii="ＭＳ 明朝" w:hAnsi="ＭＳ 明朝"/>
                <w:color w:val="000000" w:themeColor="text1"/>
                <w:sz w:val="20"/>
                <w:szCs w:val="20"/>
              </w:rPr>
            </w:pPr>
            <w:r w:rsidRPr="005F682B">
              <w:rPr>
                <w:rFonts w:asciiTheme="majorEastAsia" w:eastAsiaTheme="majorEastAsia" w:hAnsiTheme="majorEastAsia" w:hint="eastAsia"/>
                <w:color w:val="000000" w:themeColor="text1"/>
                <w:sz w:val="20"/>
                <w:szCs w:val="20"/>
              </w:rPr>
              <w:t>※２）</w:t>
            </w:r>
            <w:r w:rsidR="00794E19" w:rsidRPr="005F682B">
              <w:rPr>
                <w:rFonts w:asciiTheme="majorEastAsia" w:eastAsiaTheme="majorEastAsia" w:hAnsiTheme="majorEastAsia" w:hint="eastAsia"/>
                <w:color w:val="000000" w:themeColor="text1"/>
                <w:sz w:val="20"/>
                <w:szCs w:val="20"/>
              </w:rPr>
              <w:t>配布及び</w:t>
            </w:r>
            <w:r w:rsidRPr="005F682B">
              <w:rPr>
                <w:rFonts w:asciiTheme="majorEastAsia" w:eastAsiaTheme="majorEastAsia" w:hAnsiTheme="majorEastAsia" w:hint="eastAsia"/>
                <w:color w:val="000000" w:themeColor="text1"/>
                <w:sz w:val="20"/>
                <w:szCs w:val="20"/>
              </w:rPr>
              <w:t>提出期間の最終日の受付は１７時までとなっております。</w:t>
            </w:r>
          </w:p>
        </w:tc>
        <w:tc>
          <w:tcPr>
            <w:tcW w:w="2835" w:type="dxa"/>
          </w:tcPr>
          <w:p w:rsidR="00956125" w:rsidRPr="005F682B" w:rsidRDefault="002F4BF8" w:rsidP="00794E19">
            <w:pPr>
              <w:spacing w:line="285" w:lineRule="exact"/>
              <w:rPr>
                <w:rFonts w:asciiTheme="majorEastAsia" w:eastAsiaTheme="majorEastAsia" w:hAnsiTheme="majorEastAsia"/>
                <w:color w:val="000000" w:themeColor="text1"/>
                <w:sz w:val="20"/>
              </w:rPr>
            </w:pPr>
            <w:r w:rsidRPr="005F682B">
              <w:rPr>
                <w:rFonts w:asciiTheme="majorEastAsia" w:eastAsiaTheme="majorEastAsia" w:hAnsiTheme="majorEastAsia" w:hint="eastAsia"/>
                <w:color w:val="000000" w:themeColor="text1"/>
                <w:sz w:val="20"/>
              </w:rPr>
              <w:t>配付及び提出期間の最終日</w:t>
            </w:r>
            <w:r w:rsidR="003E7B8F" w:rsidRPr="005F682B">
              <w:rPr>
                <w:rFonts w:asciiTheme="majorEastAsia" w:eastAsiaTheme="majorEastAsia" w:hAnsiTheme="majorEastAsia" w:hint="eastAsia"/>
                <w:color w:val="000000" w:themeColor="text1"/>
                <w:sz w:val="20"/>
              </w:rPr>
              <w:t>の受付</w:t>
            </w:r>
            <w:r w:rsidRPr="005F682B">
              <w:rPr>
                <w:rFonts w:asciiTheme="majorEastAsia" w:eastAsiaTheme="majorEastAsia" w:hAnsiTheme="majorEastAsia" w:hint="eastAsia"/>
                <w:color w:val="000000" w:themeColor="text1"/>
                <w:sz w:val="20"/>
              </w:rPr>
              <w:t>は１７時までとなっております。</w:t>
            </w:r>
          </w:p>
        </w:tc>
      </w:tr>
    </w:tbl>
    <w:p w:rsidR="0035711D" w:rsidRPr="005F682B" w:rsidRDefault="00E02FFC" w:rsidP="009D3006">
      <w:pPr>
        <w:spacing w:line="285" w:lineRule="exact"/>
        <w:ind w:firstLineChars="100" w:firstLine="179"/>
        <w:rPr>
          <w:rFonts w:ascii="ＭＳ ゴシック" w:eastAsia="ＭＳ ゴシック" w:hAnsi="ＭＳ ゴシック"/>
          <w:color w:val="000000" w:themeColor="text1"/>
          <w:sz w:val="20"/>
        </w:rPr>
      </w:pPr>
      <w:r w:rsidRPr="005F682B">
        <w:rPr>
          <w:rFonts w:ascii="ＭＳ ゴシック" w:eastAsia="ＭＳ ゴシック" w:hAnsi="ＭＳ ゴシック" w:hint="eastAsia"/>
          <w:color w:val="000000" w:themeColor="text1"/>
          <w:sz w:val="20"/>
          <w:vertAlign w:val="superscript"/>
        </w:rPr>
        <w:t>※</w:t>
      </w:r>
      <w:r w:rsidRPr="005F682B">
        <w:rPr>
          <w:rFonts w:ascii="ＭＳ ゴシック" w:eastAsia="ＭＳ ゴシック" w:hAnsi="ＭＳ ゴシック" w:hint="eastAsia"/>
          <w:color w:val="000000" w:themeColor="text1"/>
          <w:sz w:val="20"/>
        </w:rPr>
        <w:t>申請資格　①</w:t>
      </w:r>
      <w:r w:rsidRPr="005F682B">
        <w:rPr>
          <w:rFonts w:ascii="ＭＳ ゴシック" w:eastAsia="ＭＳ ゴシック" w:hAnsi="ＭＳ ゴシック"/>
          <w:color w:val="000000" w:themeColor="text1"/>
          <w:sz w:val="20"/>
        </w:rPr>
        <w:t xml:space="preserve"> </w:t>
      </w:r>
      <w:r w:rsidRPr="005F682B">
        <w:rPr>
          <w:rFonts w:ascii="ＭＳ ゴシック" w:eastAsia="ＭＳ ゴシック" w:hAnsi="ＭＳ ゴシック" w:hint="eastAsia"/>
          <w:color w:val="000000" w:themeColor="text1"/>
          <w:sz w:val="20"/>
        </w:rPr>
        <w:t>入学前１年以内に学資負担者が死亡した者</w:t>
      </w:r>
    </w:p>
    <w:p w:rsidR="009B18A2" w:rsidRPr="005F682B" w:rsidRDefault="00E02FFC" w:rsidP="00926945">
      <w:pPr>
        <w:spacing w:line="285" w:lineRule="exact"/>
        <w:rPr>
          <w:rFonts w:ascii="ＭＳ ゴシック" w:eastAsia="ＭＳ ゴシック" w:hAnsi="ＭＳ ゴシック"/>
          <w:color w:val="000000" w:themeColor="text1"/>
          <w:sz w:val="20"/>
        </w:rPr>
      </w:pPr>
      <w:r w:rsidRPr="005F682B">
        <w:rPr>
          <w:rFonts w:ascii="ＭＳ ゴシック" w:eastAsia="ＭＳ ゴシック" w:hAnsi="ＭＳ ゴシック" w:hint="eastAsia"/>
          <w:color w:val="000000" w:themeColor="text1"/>
          <w:sz w:val="20"/>
        </w:rPr>
        <w:t xml:space="preserve">　　　　　</w:t>
      </w:r>
      <w:r w:rsidRPr="005F682B">
        <w:rPr>
          <w:rFonts w:ascii="ＭＳ ゴシック" w:eastAsia="ＭＳ ゴシック" w:hAnsi="ＭＳ ゴシック"/>
          <w:color w:val="000000" w:themeColor="text1"/>
          <w:sz w:val="20"/>
        </w:rPr>
        <w:t xml:space="preserve"> </w:t>
      </w:r>
      <w:r w:rsidRPr="005F682B">
        <w:rPr>
          <w:rFonts w:ascii="ＭＳ ゴシック" w:eastAsia="ＭＳ ゴシック" w:hAnsi="ＭＳ ゴシック" w:hint="eastAsia"/>
          <w:color w:val="000000" w:themeColor="text1"/>
          <w:sz w:val="20"/>
        </w:rPr>
        <w:t xml:space="preserve">　②</w:t>
      </w:r>
      <w:r w:rsidRPr="005F682B">
        <w:rPr>
          <w:rFonts w:ascii="ＭＳ ゴシック" w:eastAsia="ＭＳ ゴシック" w:hAnsi="ＭＳ ゴシック"/>
          <w:color w:val="000000" w:themeColor="text1"/>
          <w:sz w:val="20"/>
        </w:rPr>
        <w:t xml:space="preserve"> </w:t>
      </w:r>
      <w:r w:rsidRPr="005F682B">
        <w:rPr>
          <w:rFonts w:ascii="ＭＳ ゴシック" w:eastAsia="ＭＳ ゴシック" w:hAnsi="ＭＳ ゴシック" w:hint="eastAsia"/>
          <w:color w:val="000000" w:themeColor="text1"/>
          <w:sz w:val="20"/>
        </w:rPr>
        <w:t>入学前１年以内に本人又は学資負担者が風水害等の災害を受けた者</w:t>
      </w:r>
    </w:p>
    <w:p w:rsidR="009B18A2" w:rsidRPr="005F682B" w:rsidRDefault="00E02FFC" w:rsidP="00926945">
      <w:pPr>
        <w:spacing w:line="285" w:lineRule="exact"/>
        <w:rPr>
          <w:rFonts w:ascii="ＭＳ ゴシック" w:eastAsia="ＭＳ ゴシック" w:hAnsi="ＭＳ ゴシック"/>
          <w:color w:val="000000" w:themeColor="text1"/>
          <w:sz w:val="20"/>
        </w:rPr>
      </w:pPr>
      <w:r w:rsidRPr="005F682B">
        <w:rPr>
          <w:rFonts w:ascii="ＭＳ ゴシック" w:eastAsia="ＭＳ ゴシック" w:hAnsi="ＭＳ ゴシック" w:hint="eastAsia"/>
          <w:color w:val="000000" w:themeColor="text1"/>
          <w:sz w:val="20"/>
        </w:rPr>
        <w:t xml:space="preserve">　　　　　</w:t>
      </w:r>
      <w:r w:rsidRPr="005F682B">
        <w:rPr>
          <w:rFonts w:ascii="ＭＳ ゴシック" w:eastAsia="ＭＳ ゴシック" w:hAnsi="ＭＳ ゴシック"/>
          <w:color w:val="000000" w:themeColor="text1"/>
          <w:sz w:val="20"/>
        </w:rPr>
        <w:t xml:space="preserve"> </w:t>
      </w:r>
      <w:r w:rsidRPr="005F682B">
        <w:rPr>
          <w:rFonts w:ascii="ＭＳ ゴシック" w:eastAsia="ＭＳ ゴシック" w:hAnsi="ＭＳ ゴシック" w:hint="eastAsia"/>
          <w:color w:val="000000" w:themeColor="text1"/>
          <w:sz w:val="20"/>
        </w:rPr>
        <w:t xml:space="preserve">　③</w:t>
      </w:r>
      <w:r w:rsidRPr="005F682B">
        <w:rPr>
          <w:rFonts w:ascii="ＭＳ ゴシック" w:eastAsia="ＭＳ ゴシック" w:hAnsi="ＭＳ ゴシック"/>
          <w:color w:val="000000" w:themeColor="text1"/>
          <w:sz w:val="20"/>
        </w:rPr>
        <w:t xml:space="preserve"> </w:t>
      </w:r>
      <w:r w:rsidRPr="005F682B">
        <w:rPr>
          <w:rFonts w:ascii="ＭＳ ゴシック" w:eastAsia="ＭＳ ゴシック" w:hAnsi="ＭＳ ゴシック" w:hint="eastAsia"/>
          <w:color w:val="000000" w:themeColor="text1"/>
          <w:sz w:val="20"/>
        </w:rPr>
        <w:t>経済的理由により納付期限までに入学料，授業料の納付が困難であり，かつ，学業優秀と認められる者</w:t>
      </w:r>
    </w:p>
    <w:p w:rsidR="00FF6861" w:rsidRPr="005F682B" w:rsidRDefault="00C53724" w:rsidP="003A3DD7">
      <w:pPr>
        <w:spacing w:line="285" w:lineRule="exact"/>
        <w:rPr>
          <w:rFonts w:ascii="HGS教科書体" w:eastAsia="HGS教科書体"/>
          <w:color w:val="000000" w:themeColor="text1"/>
          <w:sz w:val="20"/>
        </w:rPr>
      </w:pPr>
      <w:r w:rsidRPr="005F682B">
        <w:rPr>
          <w:rFonts w:ascii="HGS教科書体" w:eastAsia="HGS教科書体" w:hint="eastAsia"/>
          <w:color w:val="000000" w:themeColor="text1"/>
          <w:sz w:val="20"/>
        </w:rPr>
        <w:t xml:space="preserve">　</w:t>
      </w:r>
    </w:p>
    <w:p w:rsidR="00A23647" w:rsidRPr="005F682B" w:rsidRDefault="00E02FFC" w:rsidP="00926945">
      <w:pPr>
        <w:spacing w:line="285" w:lineRule="exact"/>
        <w:rPr>
          <w:rFonts w:ascii="ＭＳ ゴシック" w:eastAsia="ＭＳ ゴシック" w:hAnsi="ＭＳ ゴシック"/>
          <w:color w:val="000000" w:themeColor="text1"/>
          <w:sz w:val="20"/>
        </w:rPr>
      </w:pPr>
      <w:r w:rsidRPr="005F682B">
        <w:rPr>
          <w:rFonts w:ascii="ＭＳ ゴシック" w:eastAsia="ＭＳ ゴシック" w:hAnsi="ＭＳ ゴシック" w:hint="eastAsia"/>
          <w:color w:val="000000" w:themeColor="text1"/>
          <w:sz w:val="20"/>
        </w:rPr>
        <w:t>（２）　申請書類の請求方法</w:t>
      </w:r>
    </w:p>
    <w:p w:rsidR="00B63A2E" w:rsidRPr="005F682B" w:rsidRDefault="00E02FFC" w:rsidP="00C53724">
      <w:pPr>
        <w:spacing w:line="285" w:lineRule="exact"/>
        <w:ind w:firstLineChars="200" w:firstLine="358"/>
        <w:rPr>
          <w:rFonts w:ascii="ＭＳ 明朝" w:hAnsi="ＭＳ 明朝"/>
          <w:color w:val="000000" w:themeColor="text1"/>
          <w:sz w:val="20"/>
        </w:rPr>
      </w:pPr>
      <w:r w:rsidRPr="005F682B">
        <w:rPr>
          <w:rFonts w:ascii="ＭＳ 明朝" w:hAnsi="ＭＳ 明朝"/>
          <w:color w:val="000000" w:themeColor="text1"/>
          <w:sz w:val="20"/>
        </w:rPr>
        <w:t>(窓口の場合)</w:t>
      </w:r>
    </w:p>
    <w:p w:rsidR="00B63A2E" w:rsidRPr="005F682B" w:rsidRDefault="00E02FFC" w:rsidP="00C53724">
      <w:pPr>
        <w:spacing w:line="285" w:lineRule="exact"/>
        <w:ind w:firstLineChars="300" w:firstLine="537"/>
        <w:rPr>
          <w:rStyle w:val="af0"/>
          <w:color w:val="000000" w:themeColor="text1"/>
        </w:rPr>
      </w:pPr>
      <w:r w:rsidRPr="005F682B">
        <w:rPr>
          <w:rFonts w:ascii="ＭＳ 明朝" w:hAnsi="ＭＳ 明朝" w:hint="eastAsia"/>
          <w:color w:val="000000" w:themeColor="text1"/>
          <w:sz w:val="20"/>
        </w:rPr>
        <w:t>長崎大学学生支援センター窓口で申込み用紙を記入し，請求してください。</w:t>
      </w:r>
    </w:p>
    <w:p w:rsidR="00B63A2E" w:rsidRPr="005F682B" w:rsidRDefault="00E02FFC" w:rsidP="00C53724">
      <w:pPr>
        <w:spacing w:line="285" w:lineRule="exact"/>
        <w:ind w:firstLineChars="200" w:firstLine="358"/>
        <w:rPr>
          <w:rFonts w:ascii="ＭＳ 明朝" w:hAnsi="ＭＳ 明朝"/>
          <w:color w:val="000000" w:themeColor="text1"/>
          <w:sz w:val="20"/>
        </w:rPr>
      </w:pPr>
      <w:r w:rsidRPr="005F682B">
        <w:rPr>
          <w:rFonts w:ascii="ＭＳ 明朝" w:hAnsi="ＭＳ 明朝"/>
          <w:color w:val="000000" w:themeColor="text1"/>
          <w:sz w:val="20"/>
        </w:rPr>
        <w:t>(</w:t>
      </w:r>
      <w:r w:rsidRPr="005F682B">
        <w:rPr>
          <w:rFonts w:ascii="ＭＳ 明朝" w:hAnsi="ＭＳ 明朝" w:hint="eastAsia"/>
          <w:color w:val="FF0000"/>
          <w:sz w:val="20"/>
        </w:rPr>
        <w:t>郵送の場合</w:t>
      </w:r>
      <w:r w:rsidRPr="005F682B">
        <w:rPr>
          <w:rFonts w:ascii="ＭＳ 明朝" w:hAnsi="ＭＳ 明朝"/>
          <w:color w:val="000000" w:themeColor="text1"/>
          <w:sz w:val="20"/>
        </w:rPr>
        <w:t>)</w:t>
      </w:r>
    </w:p>
    <w:p w:rsidR="002B0818" w:rsidRPr="005F682B" w:rsidRDefault="00E02FFC" w:rsidP="00517793">
      <w:pPr>
        <w:spacing w:line="285" w:lineRule="exact"/>
        <w:ind w:leftChars="200" w:left="378" w:firstLineChars="100" w:firstLine="179"/>
        <w:rPr>
          <w:rFonts w:ascii="ＭＳ 明朝" w:hAnsi="ＭＳ 明朝"/>
          <w:color w:val="000000" w:themeColor="text1"/>
          <w:sz w:val="20"/>
        </w:rPr>
      </w:pPr>
      <w:r w:rsidRPr="005F682B">
        <w:rPr>
          <w:rFonts w:ascii="ＭＳ 明朝" w:hAnsi="ＭＳ 明朝" w:hint="eastAsia"/>
          <w:color w:val="000000" w:themeColor="text1"/>
          <w:sz w:val="20"/>
        </w:rPr>
        <w:t>郵便番号，住所，氏名を明記し郵便切手</w:t>
      </w:r>
      <w:r w:rsidRPr="005F682B">
        <w:rPr>
          <w:rFonts w:ascii="ＭＳ 明朝" w:hAnsi="ＭＳ 明朝"/>
          <w:color w:val="000000" w:themeColor="text1"/>
          <w:sz w:val="20"/>
        </w:rPr>
        <w:t>(</w:t>
      </w:r>
      <w:r w:rsidR="00517793">
        <w:rPr>
          <w:rFonts w:ascii="ＭＳ 明朝" w:hAnsi="ＭＳ 明朝" w:hint="eastAsia"/>
          <w:color w:val="000000" w:themeColor="text1"/>
          <w:sz w:val="20"/>
        </w:rPr>
        <w:t>普通料金250円分</w:t>
      </w:r>
      <w:r w:rsidRPr="005F682B">
        <w:rPr>
          <w:rFonts w:ascii="ＭＳ 明朝" w:hAnsi="ＭＳ 明朝"/>
          <w:color w:val="000000" w:themeColor="text1"/>
          <w:sz w:val="20"/>
        </w:rPr>
        <w:t>)</w:t>
      </w:r>
      <w:r w:rsidRPr="005F682B">
        <w:rPr>
          <w:rFonts w:ascii="ＭＳ 明朝" w:hAnsi="ＭＳ 明朝" w:hint="eastAsia"/>
          <w:color w:val="000000" w:themeColor="text1"/>
          <w:sz w:val="20"/>
        </w:rPr>
        <w:t>を貼付した</w:t>
      </w:r>
      <w:r w:rsidRPr="005F682B">
        <w:rPr>
          <w:rFonts w:asciiTheme="majorEastAsia" w:eastAsiaTheme="majorEastAsia" w:hAnsiTheme="majorEastAsia" w:hint="eastAsia"/>
          <w:color w:val="000000" w:themeColor="text1"/>
          <w:sz w:val="20"/>
        </w:rPr>
        <w:t>返信用封筒</w:t>
      </w:r>
      <w:r w:rsidRPr="005F682B">
        <w:rPr>
          <w:rFonts w:ascii="ＭＳ 明朝" w:hAnsi="ＭＳ 明朝" w:hint="eastAsia"/>
          <w:color w:val="000000" w:themeColor="text1"/>
          <w:sz w:val="20"/>
        </w:rPr>
        <w:t>（定形外角形２号封筒）に「入学料免除等申請書類在中」，「授業料免除申請書類在中」と朱書きし，受験番号，学部名，氏名，電話番号を明記したメモを同封し，学生支援センターへ郵送してください。</w:t>
      </w:r>
    </w:p>
    <w:p w:rsidR="00A87216" w:rsidRPr="005F682B" w:rsidRDefault="00A87216" w:rsidP="00926945">
      <w:pPr>
        <w:spacing w:line="285" w:lineRule="exact"/>
        <w:rPr>
          <w:rFonts w:ascii="HGS教科書体" w:eastAsia="HGS教科書体"/>
          <w:color w:val="000000" w:themeColor="text1"/>
          <w:sz w:val="20"/>
        </w:rPr>
      </w:pPr>
    </w:p>
    <w:p w:rsidR="00A23647" w:rsidRPr="005F682B" w:rsidRDefault="00E02FFC" w:rsidP="00926945">
      <w:pPr>
        <w:spacing w:line="285" w:lineRule="exact"/>
        <w:rPr>
          <w:rFonts w:ascii="ＭＳ ゴシック" w:eastAsia="ＭＳ ゴシック" w:hAnsi="ＭＳ ゴシック"/>
          <w:color w:val="000000" w:themeColor="text1"/>
          <w:sz w:val="20"/>
        </w:rPr>
      </w:pPr>
      <w:r w:rsidRPr="005F682B">
        <w:rPr>
          <w:rFonts w:ascii="ＭＳ ゴシック" w:eastAsia="ＭＳ ゴシック" w:hAnsi="ＭＳ ゴシック" w:hint="eastAsia"/>
          <w:color w:val="000000" w:themeColor="text1"/>
          <w:sz w:val="20"/>
        </w:rPr>
        <w:t>（３）　提出書類</w:t>
      </w:r>
    </w:p>
    <w:p w:rsidR="005F682B" w:rsidRDefault="00E02FFC" w:rsidP="005A7B54">
      <w:pPr>
        <w:spacing w:line="285" w:lineRule="exact"/>
        <w:ind w:leftChars="95" w:left="180" w:firstLineChars="100" w:firstLine="179"/>
        <w:rPr>
          <w:rFonts w:ascii="ＭＳ 明朝" w:hAnsi="ＭＳ 明朝"/>
          <w:color w:val="000000" w:themeColor="text1"/>
          <w:sz w:val="20"/>
        </w:rPr>
      </w:pPr>
      <w:r w:rsidRPr="005F682B">
        <w:rPr>
          <w:rFonts w:ascii="ＭＳ 明朝" w:hAnsi="ＭＳ 明朝" w:hint="eastAsia"/>
          <w:color w:val="000000" w:themeColor="text1"/>
          <w:sz w:val="20"/>
        </w:rPr>
        <w:t>上記（２）により取り寄せた「入学料免除等申請書類」又は「授業料免除申請書類」に基づき申請に必要な書類を揃え，申請してください。</w:t>
      </w:r>
      <w:r w:rsidR="005F682B">
        <w:rPr>
          <w:rFonts w:ascii="ＭＳ 明朝" w:hAnsi="ＭＳ 明朝" w:hint="eastAsia"/>
          <w:color w:val="000000" w:themeColor="text1"/>
          <w:sz w:val="20"/>
        </w:rPr>
        <w:t>必要な提出書類が何かについて、個別でのお電話による問い合わせはお断りしております。長崎大学</w:t>
      </w:r>
    </w:p>
    <w:p w:rsidR="00A23647" w:rsidRPr="005F682B" w:rsidRDefault="005F682B" w:rsidP="005F682B">
      <w:pPr>
        <w:spacing w:line="285" w:lineRule="exact"/>
        <w:ind w:firstLineChars="100" w:firstLine="179"/>
        <w:rPr>
          <w:rFonts w:ascii="ＭＳ 明朝" w:hAnsi="ＭＳ 明朝"/>
          <w:color w:val="000000" w:themeColor="text1"/>
          <w:sz w:val="20"/>
        </w:rPr>
      </w:pPr>
      <w:r>
        <w:rPr>
          <w:rFonts w:ascii="ＭＳ 明朝" w:hAnsi="ＭＳ 明朝" w:hint="eastAsia"/>
          <w:color w:val="000000" w:themeColor="text1"/>
          <w:sz w:val="20"/>
        </w:rPr>
        <w:t>ホームページの「</w:t>
      </w:r>
      <w:r w:rsidRPr="005F682B">
        <w:rPr>
          <w:rFonts w:ascii="ＭＳ Ｐゴシック" w:eastAsia="ＭＳ Ｐゴシック" w:hAnsi="ＭＳ Ｐゴシック" w:cs="ＭＳ Ｐゴシック" w:hint="eastAsia"/>
          <w:color w:val="000000" w:themeColor="text1"/>
          <w:kern w:val="0"/>
          <w:sz w:val="20"/>
          <w:szCs w:val="20"/>
        </w:rPr>
        <w:t>2019年度　入学料・授業料免除等申請における申請要領について」をご覧ください。</w:t>
      </w:r>
    </w:p>
    <w:p w:rsidR="00A87216" w:rsidRPr="005F682B" w:rsidRDefault="00A87216" w:rsidP="005A7B54">
      <w:pPr>
        <w:spacing w:line="285" w:lineRule="exact"/>
        <w:ind w:leftChars="95" w:left="180" w:firstLineChars="100" w:firstLine="179"/>
        <w:rPr>
          <w:rFonts w:ascii="HGS教科書体" w:eastAsia="HGS教科書体"/>
          <w:color w:val="000000" w:themeColor="text1"/>
          <w:sz w:val="20"/>
        </w:rPr>
      </w:pPr>
    </w:p>
    <w:p w:rsidR="00A23647" w:rsidRPr="005F682B" w:rsidRDefault="00E02FFC" w:rsidP="00926945">
      <w:pPr>
        <w:spacing w:line="285" w:lineRule="exact"/>
        <w:rPr>
          <w:rFonts w:ascii="ＭＳ ゴシック" w:eastAsia="ＭＳ ゴシック" w:hAnsi="ＭＳ ゴシック"/>
          <w:color w:val="000000" w:themeColor="text1"/>
          <w:sz w:val="20"/>
        </w:rPr>
      </w:pPr>
      <w:r w:rsidRPr="005F682B">
        <w:rPr>
          <w:rFonts w:ascii="ＭＳ ゴシック" w:eastAsia="ＭＳ ゴシック" w:hAnsi="ＭＳ ゴシック" w:hint="eastAsia"/>
          <w:color w:val="000000" w:themeColor="text1"/>
          <w:sz w:val="20"/>
        </w:rPr>
        <w:t>（４）　注意事項</w:t>
      </w:r>
    </w:p>
    <w:p w:rsidR="0029405A" w:rsidRPr="005F682B" w:rsidRDefault="00E02FFC" w:rsidP="009B7A3B">
      <w:pPr>
        <w:spacing w:line="285" w:lineRule="exact"/>
        <w:ind w:left="358" w:hangingChars="200" w:hanging="358"/>
        <w:rPr>
          <w:rFonts w:asciiTheme="majorEastAsia" w:eastAsiaTheme="majorEastAsia" w:hAnsiTheme="majorEastAsia"/>
          <w:color w:val="000000" w:themeColor="text1"/>
          <w:sz w:val="20"/>
          <w:szCs w:val="20"/>
        </w:rPr>
      </w:pPr>
      <w:bookmarkStart w:id="0" w:name="_GoBack"/>
      <w:r w:rsidRPr="005F682B">
        <w:rPr>
          <w:rFonts w:ascii="ＭＳ 明朝" w:hAnsi="ＭＳ 明朝" w:hint="eastAsia"/>
          <w:color w:val="000000" w:themeColor="text1"/>
          <w:sz w:val="20"/>
        </w:rPr>
        <w:t xml:space="preserve">　　申請者の中から</w:t>
      </w:r>
      <w:r w:rsidRPr="005F682B">
        <w:rPr>
          <w:rFonts w:ascii="ＭＳ 明朝" w:hAnsi="ＭＳ 明朝" w:hint="eastAsia"/>
          <w:color w:val="000000" w:themeColor="text1"/>
          <w:sz w:val="20"/>
          <w:szCs w:val="20"/>
        </w:rPr>
        <w:t>選考のうえ予算の範囲内で免除者を決定するため，必ずしも免除</w:t>
      </w:r>
      <w:r w:rsidR="009B7A3B" w:rsidRPr="005F682B">
        <w:rPr>
          <w:rFonts w:ascii="ＭＳ 明朝" w:hAnsi="ＭＳ 明朝" w:hint="eastAsia"/>
          <w:color w:val="000000" w:themeColor="text1"/>
          <w:sz w:val="20"/>
          <w:szCs w:val="20"/>
        </w:rPr>
        <w:t>（徴収猶予）</w:t>
      </w:r>
      <w:r w:rsidRPr="005F682B">
        <w:rPr>
          <w:rFonts w:ascii="ＭＳ 明朝" w:hAnsi="ＭＳ 明朝" w:hint="eastAsia"/>
          <w:color w:val="000000" w:themeColor="text1"/>
          <w:sz w:val="20"/>
          <w:szCs w:val="20"/>
        </w:rPr>
        <w:t>になるとは限りません</w:t>
      </w:r>
      <w:r w:rsidR="009B7A3B" w:rsidRPr="005F682B">
        <w:rPr>
          <w:rFonts w:ascii="ＭＳ 明朝" w:hAnsi="ＭＳ 明朝" w:hint="eastAsia"/>
          <w:color w:val="000000" w:themeColor="text1"/>
          <w:sz w:val="20"/>
          <w:szCs w:val="20"/>
        </w:rPr>
        <w:t>ので、</w:t>
      </w:r>
      <w:r w:rsidR="0034649A" w:rsidRPr="005F682B">
        <w:rPr>
          <w:rFonts w:asciiTheme="minorEastAsia" w:eastAsiaTheme="minorEastAsia" w:hAnsiTheme="minorEastAsia" w:hint="eastAsia"/>
          <w:color w:val="000000" w:themeColor="text1"/>
          <w:sz w:val="20"/>
          <w:szCs w:val="20"/>
        </w:rPr>
        <w:t>ならな</w:t>
      </w:r>
      <w:r w:rsidR="00E34112" w:rsidRPr="005F682B">
        <w:rPr>
          <w:rFonts w:asciiTheme="minorEastAsia" w:eastAsiaTheme="minorEastAsia" w:hAnsiTheme="minorEastAsia" w:hint="eastAsia"/>
          <w:color w:val="000000" w:themeColor="text1"/>
          <w:sz w:val="20"/>
          <w:szCs w:val="20"/>
        </w:rPr>
        <w:t>かった場合の方策についても，必ず考えておくようにしてください。</w:t>
      </w:r>
    </w:p>
    <w:bookmarkEnd w:id="0"/>
    <w:p w:rsidR="00BB01ED" w:rsidRPr="005F682B" w:rsidRDefault="00ED0CE1" w:rsidP="002F4BF8">
      <w:pPr>
        <w:spacing w:line="285" w:lineRule="exact"/>
        <w:ind w:leftChars="189" w:left="357"/>
        <w:rPr>
          <w:rFonts w:ascii="ＭＳ 明朝" w:hAnsi="ＭＳ 明朝"/>
          <w:color w:val="000000" w:themeColor="text1"/>
          <w:sz w:val="20"/>
        </w:rPr>
      </w:pPr>
      <w:r w:rsidRPr="005F682B">
        <w:rPr>
          <w:rFonts w:asciiTheme="majorEastAsia" w:eastAsiaTheme="majorEastAsia" w:hAnsiTheme="majorEastAsia" w:hint="eastAsia"/>
          <w:color w:val="000000" w:themeColor="text1"/>
          <w:sz w:val="20"/>
        </w:rPr>
        <w:t>入学料納付後，授業料納付後の書類配付・申請受付は行って</w:t>
      </w:r>
      <w:r w:rsidR="00E02FFC" w:rsidRPr="005F682B">
        <w:rPr>
          <w:rFonts w:asciiTheme="majorEastAsia" w:eastAsiaTheme="majorEastAsia" w:hAnsiTheme="majorEastAsia" w:hint="eastAsia"/>
          <w:color w:val="000000" w:themeColor="text1"/>
          <w:sz w:val="20"/>
        </w:rPr>
        <w:t>おりません</w:t>
      </w:r>
      <w:r w:rsidR="00E02FFC" w:rsidRPr="005F682B">
        <w:rPr>
          <w:rFonts w:ascii="ＭＳ 明朝" w:hAnsi="ＭＳ 明朝" w:hint="eastAsia"/>
          <w:color w:val="000000" w:themeColor="text1"/>
          <w:sz w:val="20"/>
        </w:rPr>
        <w:t>。</w:t>
      </w:r>
      <w:r w:rsidR="0087216B" w:rsidRPr="005F682B">
        <w:rPr>
          <w:rFonts w:ascii="ＭＳ 明朝" w:hAnsi="ＭＳ 明朝" w:hint="eastAsia"/>
          <w:color w:val="000000" w:themeColor="text1"/>
          <w:sz w:val="20"/>
        </w:rPr>
        <w:t>また，</w:t>
      </w:r>
      <w:r w:rsidR="0087216B" w:rsidRPr="005F682B">
        <w:rPr>
          <w:rFonts w:asciiTheme="majorEastAsia" w:eastAsiaTheme="majorEastAsia" w:hAnsiTheme="majorEastAsia" w:hint="eastAsia"/>
          <w:color w:val="000000" w:themeColor="text1"/>
          <w:sz w:val="20"/>
        </w:rPr>
        <w:t>いかなる理由があっても，期間終了後の</w:t>
      </w:r>
      <w:r w:rsidR="00BB01ED" w:rsidRPr="005F682B">
        <w:rPr>
          <w:rFonts w:asciiTheme="majorEastAsia" w:eastAsiaTheme="majorEastAsia" w:hAnsiTheme="majorEastAsia" w:hint="eastAsia"/>
          <w:color w:val="000000" w:themeColor="text1"/>
          <w:sz w:val="20"/>
        </w:rPr>
        <w:t>書類配付・</w:t>
      </w:r>
      <w:r w:rsidR="009B7A3B" w:rsidRPr="005F682B">
        <w:rPr>
          <w:rFonts w:asciiTheme="majorEastAsia" w:eastAsiaTheme="majorEastAsia" w:hAnsiTheme="majorEastAsia" w:hint="eastAsia"/>
          <w:color w:val="000000" w:themeColor="text1"/>
          <w:sz w:val="20"/>
        </w:rPr>
        <w:t>申請</w:t>
      </w:r>
      <w:r w:rsidR="00BB01ED" w:rsidRPr="005F682B">
        <w:rPr>
          <w:rFonts w:asciiTheme="majorEastAsia" w:eastAsiaTheme="majorEastAsia" w:hAnsiTheme="majorEastAsia" w:hint="eastAsia"/>
          <w:color w:val="000000" w:themeColor="text1"/>
          <w:sz w:val="20"/>
        </w:rPr>
        <w:t>受付は行いません</w:t>
      </w:r>
      <w:r w:rsidR="00BB01ED" w:rsidRPr="005F682B">
        <w:rPr>
          <w:rFonts w:ascii="ＭＳ 明朝" w:hAnsi="ＭＳ 明朝" w:hint="eastAsia"/>
          <w:color w:val="000000" w:themeColor="text1"/>
          <w:sz w:val="20"/>
        </w:rPr>
        <w:t>。</w:t>
      </w:r>
      <w:r w:rsidRPr="005F682B">
        <w:rPr>
          <w:rFonts w:ascii="ＭＳ 明朝" w:hAnsi="ＭＳ 明朝" w:hint="eastAsia"/>
          <w:color w:val="000000" w:themeColor="text1"/>
          <w:sz w:val="20"/>
        </w:rPr>
        <w:t>なお，納付</w:t>
      </w:r>
      <w:r w:rsidR="00720189" w:rsidRPr="005F682B">
        <w:rPr>
          <w:rFonts w:ascii="ＭＳ 明朝" w:hAnsi="ＭＳ 明朝" w:hint="eastAsia"/>
          <w:color w:val="000000" w:themeColor="text1"/>
          <w:sz w:val="20"/>
        </w:rPr>
        <w:t>後の</w:t>
      </w:r>
      <w:r w:rsidRPr="005F682B">
        <w:rPr>
          <w:rFonts w:ascii="ＭＳ 明朝" w:hAnsi="ＭＳ 明朝" w:hint="eastAsia"/>
          <w:color w:val="000000" w:themeColor="text1"/>
          <w:sz w:val="20"/>
        </w:rPr>
        <w:t>入学料及び授業料については返還できません。</w:t>
      </w:r>
    </w:p>
    <w:p w:rsidR="00CA612F" w:rsidRPr="005F682B" w:rsidRDefault="00E02FFC" w:rsidP="0029405A">
      <w:pPr>
        <w:spacing w:line="285" w:lineRule="exact"/>
        <w:ind w:leftChars="200" w:left="378"/>
        <w:rPr>
          <w:rFonts w:ascii="ＭＳ 明朝" w:hAnsi="ＭＳ 明朝"/>
          <w:color w:val="000000" w:themeColor="text1"/>
          <w:sz w:val="20"/>
        </w:rPr>
      </w:pPr>
      <w:r w:rsidRPr="005F682B">
        <w:rPr>
          <w:rFonts w:ascii="ＭＳ 明朝" w:hAnsi="ＭＳ 明朝" w:hint="eastAsia"/>
          <w:color w:val="000000" w:themeColor="text1"/>
          <w:sz w:val="20"/>
        </w:rPr>
        <w:t>申請期限間近には，多数の申請により窓口が大変混雑しますので，余裕を持って申請するようご注意ください。</w:t>
      </w:r>
    </w:p>
    <w:p w:rsidR="00A87216" w:rsidRPr="005F682B" w:rsidRDefault="00A87216" w:rsidP="005A7B54">
      <w:pPr>
        <w:spacing w:line="285" w:lineRule="exact"/>
        <w:ind w:leftChars="189" w:left="357"/>
        <w:rPr>
          <w:rFonts w:ascii="HGS教科書体" w:eastAsia="HGS教科書体"/>
          <w:color w:val="000000" w:themeColor="text1"/>
          <w:sz w:val="20"/>
        </w:rPr>
      </w:pPr>
    </w:p>
    <w:p w:rsidR="00A23647" w:rsidRPr="005F682B" w:rsidRDefault="00E02FFC" w:rsidP="00926945">
      <w:pPr>
        <w:spacing w:line="285" w:lineRule="exact"/>
        <w:rPr>
          <w:rFonts w:ascii="ＭＳ ゴシック" w:eastAsia="ＭＳ ゴシック" w:hAnsi="ＭＳ ゴシック"/>
          <w:color w:val="000000" w:themeColor="text1"/>
          <w:sz w:val="20"/>
        </w:rPr>
      </w:pPr>
      <w:r w:rsidRPr="005F682B">
        <w:rPr>
          <w:rFonts w:ascii="ＭＳ ゴシック" w:eastAsia="ＭＳ ゴシック" w:hAnsi="ＭＳ ゴシック" w:hint="eastAsia"/>
          <w:color w:val="000000" w:themeColor="text1"/>
          <w:sz w:val="20"/>
        </w:rPr>
        <w:t>（５）　その他</w:t>
      </w:r>
    </w:p>
    <w:p w:rsidR="00A23647" w:rsidRPr="005F682B" w:rsidRDefault="00E02FFC" w:rsidP="005A7B54">
      <w:pPr>
        <w:spacing w:line="285" w:lineRule="exact"/>
        <w:ind w:firstLineChars="200" w:firstLine="358"/>
        <w:rPr>
          <w:rFonts w:ascii="ＭＳ 明朝" w:hAnsi="ＭＳ 明朝"/>
          <w:color w:val="000000" w:themeColor="text1"/>
          <w:sz w:val="20"/>
        </w:rPr>
      </w:pPr>
      <w:r w:rsidRPr="005F682B">
        <w:rPr>
          <w:rFonts w:ascii="ＭＳ 明朝" w:hAnsi="ＭＳ 明朝" w:hint="eastAsia"/>
          <w:color w:val="000000" w:themeColor="text1"/>
          <w:sz w:val="20"/>
        </w:rPr>
        <w:t>①</w:t>
      </w:r>
      <w:r w:rsidRPr="005F682B">
        <w:rPr>
          <w:rFonts w:ascii="ＭＳ 明朝" w:hAnsi="ＭＳ 明朝"/>
          <w:color w:val="000000" w:themeColor="text1"/>
          <w:sz w:val="20"/>
        </w:rPr>
        <w:t xml:space="preserve">  申請書</w:t>
      </w:r>
      <w:r w:rsidR="00CC7961" w:rsidRPr="005F682B">
        <w:rPr>
          <w:rFonts w:ascii="ＭＳ 明朝" w:hAnsi="ＭＳ 明朝" w:hint="eastAsia"/>
          <w:color w:val="000000" w:themeColor="text1"/>
          <w:sz w:val="20"/>
        </w:rPr>
        <w:t>類</w:t>
      </w:r>
      <w:r w:rsidRPr="005F682B">
        <w:rPr>
          <w:rFonts w:ascii="ＭＳ 明朝" w:hAnsi="ＭＳ 明朝"/>
          <w:color w:val="000000" w:themeColor="text1"/>
          <w:sz w:val="20"/>
        </w:rPr>
        <w:t>提出先（問い合わせ先）</w:t>
      </w:r>
    </w:p>
    <w:p w:rsidR="00A23647" w:rsidRPr="005F682B" w:rsidRDefault="00E02FFC" w:rsidP="005A7B54">
      <w:pPr>
        <w:spacing w:line="285" w:lineRule="exact"/>
        <w:ind w:firstLineChars="399" w:firstLine="714"/>
        <w:rPr>
          <w:rFonts w:ascii="ＭＳ 明朝" w:hAnsi="ＭＳ 明朝"/>
          <w:color w:val="000000" w:themeColor="text1"/>
          <w:sz w:val="20"/>
        </w:rPr>
      </w:pPr>
      <w:r w:rsidRPr="005F682B">
        <w:rPr>
          <w:rFonts w:ascii="ＭＳ 明朝" w:hAnsi="ＭＳ 明朝" w:hint="eastAsia"/>
          <w:color w:val="000000" w:themeColor="text1"/>
          <w:sz w:val="20"/>
        </w:rPr>
        <w:t>〒８５２－８５２１</w:t>
      </w:r>
      <w:r w:rsidRPr="005F682B">
        <w:rPr>
          <w:rFonts w:ascii="ＭＳ 明朝" w:hAnsi="ＭＳ 明朝"/>
          <w:color w:val="000000" w:themeColor="text1"/>
          <w:sz w:val="20"/>
        </w:rPr>
        <w:t xml:space="preserve">  </w:t>
      </w:r>
      <w:r w:rsidRPr="005F682B">
        <w:rPr>
          <w:rFonts w:ascii="ＭＳ 明朝" w:hAnsi="ＭＳ 明朝" w:hint="eastAsia"/>
          <w:color w:val="000000" w:themeColor="text1"/>
          <w:sz w:val="20"/>
        </w:rPr>
        <w:t>長崎市文教町１番１４号</w:t>
      </w:r>
      <w:r w:rsidRPr="005F682B">
        <w:rPr>
          <w:rFonts w:ascii="ＭＳ 明朝" w:hAnsi="ＭＳ 明朝"/>
          <w:color w:val="000000" w:themeColor="text1"/>
          <w:sz w:val="20"/>
        </w:rPr>
        <w:t xml:space="preserve">  </w:t>
      </w:r>
      <w:r w:rsidRPr="005F682B">
        <w:rPr>
          <w:rFonts w:ascii="ＭＳ 明朝" w:hAnsi="ＭＳ 明朝" w:hint="eastAsia"/>
          <w:color w:val="000000" w:themeColor="text1"/>
          <w:sz w:val="20"/>
        </w:rPr>
        <w:t>℡（０９５）８１９－２１０５</w:t>
      </w:r>
    </w:p>
    <w:p w:rsidR="00A23647" w:rsidRPr="005F682B" w:rsidRDefault="00E02FFC" w:rsidP="005A7B54">
      <w:pPr>
        <w:spacing w:line="285" w:lineRule="exact"/>
        <w:ind w:firstLineChars="399" w:firstLine="714"/>
        <w:rPr>
          <w:rFonts w:ascii="ＭＳ 明朝" w:hAnsi="ＭＳ 明朝"/>
          <w:color w:val="000000" w:themeColor="text1"/>
          <w:sz w:val="20"/>
        </w:rPr>
      </w:pPr>
      <w:r w:rsidRPr="005F682B">
        <w:rPr>
          <w:rFonts w:ascii="ＭＳ 明朝" w:hAnsi="ＭＳ 明朝" w:hint="eastAsia"/>
          <w:color w:val="000000" w:themeColor="text1"/>
          <w:sz w:val="20"/>
        </w:rPr>
        <w:t>長崎大学学生支援部学生支援課（学生支援センター内</w:t>
      </w:r>
      <w:r w:rsidRPr="005F682B">
        <w:rPr>
          <w:rFonts w:ascii="ＭＳ 明朝" w:hAnsi="ＭＳ 明朝"/>
          <w:color w:val="000000" w:themeColor="text1"/>
          <w:sz w:val="20"/>
        </w:rPr>
        <w:t xml:space="preserve">  </w:t>
      </w:r>
      <w:r w:rsidRPr="005F682B">
        <w:rPr>
          <w:rFonts w:ascii="ＭＳ 明朝" w:hAnsi="ＭＳ 明朝" w:hint="eastAsia"/>
          <w:color w:val="000000" w:themeColor="text1"/>
          <w:sz w:val="20"/>
        </w:rPr>
        <w:t>経済支援コーナー）</w:t>
      </w:r>
    </w:p>
    <w:p w:rsidR="00693062" w:rsidRPr="005F682B" w:rsidRDefault="00E02FFC" w:rsidP="005A7B54">
      <w:pPr>
        <w:spacing w:line="285" w:lineRule="exact"/>
        <w:ind w:firstLineChars="200" w:firstLine="358"/>
        <w:rPr>
          <w:rFonts w:ascii="ＭＳ 明朝" w:hAnsi="ＭＳ 明朝"/>
          <w:color w:val="000000" w:themeColor="text1"/>
          <w:sz w:val="20"/>
          <w:u w:val="single"/>
        </w:rPr>
      </w:pPr>
      <w:r w:rsidRPr="005F682B">
        <w:rPr>
          <w:rFonts w:ascii="ＭＳ 明朝" w:hAnsi="ＭＳ 明朝" w:hint="eastAsia"/>
          <w:color w:val="000000" w:themeColor="text1"/>
          <w:sz w:val="20"/>
        </w:rPr>
        <w:t>②</w:t>
      </w:r>
      <w:r w:rsidRPr="005F682B">
        <w:rPr>
          <w:rFonts w:ascii="ＭＳ 明朝" w:hAnsi="ＭＳ 明朝"/>
          <w:color w:val="000000" w:themeColor="text1"/>
          <w:sz w:val="20"/>
        </w:rPr>
        <w:t xml:space="preserve">  提出方法    窓口へ持参してください。 </w:t>
      </w:r>
      <w:r w:rsidRPr="005F682B">
        <w:rPr>
          <w:rFonts w:ascii="ＭＳ 明朝" w:hAnsi="ＭＳ 明朝" w:hint="eastAsia"/>
          <w:color w:val="000000" w:themeColor="text1"/>
          <w:sz w:val="20"/>
          <w:u w:val="single"/>
        </w:rPr>
        <w:t>（※郵送不可）</w:t>
      </w:r>
    </w:p>
    <w:p w:rsidR="0091078B" w:rsidRPr="005F682B" w:rsidRDefault="00887BB7" w:rsidP="005A7B54">
      <w:pPr>
        <w:spacing w:line="285" w:lineRule="exact"/>
        <w:ind w:firstLineChars="200" w:firstLine="358"/>
        <w:rPr>
          <w:rFonts w:ascii="ＭＳ 明朝" w:hAnsi="ＭＳ 明朝"/>
          <w:color w:val="000000" w:themeColor="text1"/>
          <w:sz w:val="20"/>
          <w:u w:val="single"/>
        </w:rPr>
      </w:pPr>
      <w:r w:rsidRPr="005F682B">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simplePos x="0" y="0"/>
                <wp:positionH relativeFrom="column">
                  <wp:posOffset>1020445</wp:posOffset>
                </wp:positionH>
                <wp:positionV relativeFrom="paragraph">
                  <wp:posOffset>135890</wp:posOffset>
                </wp:positionV>
                <wp:extent cx="4086225" cy="228600"/>
                <wp:effectExtent l="0" t="0" r="952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28600"/>
                        </a:xfrm>
                        <a:prstGeom prst="rect">
                          <a:avLst/>
                        </a:prstGeom>
                        <a:solidFill>
                          <a:srgbClr val="FFFFFF"/>
                        </a:solidFill>
                        <a:ln>
                          <a:noFill/>
                        </a:ln>
                        <a:extLst>
                          <a:ext uri="{91240B29-F687-4F45-9708-019B960494DF}">
                            <a14:hiddenLine xmlns:a14="http://schemas.microsoft.com/office/drawing/2010/main" w="38100" cmpd="dbl">
                              <a:solidFill>
                                <a:srgbClr val="FF0000"/>
                              </a:solidFill>
                              <a:miter lim="800000"/>
                              <a:headEnd/>
                              <a:tailEnd/>
                            </a14:hiddenLine>
                          </a:ext>
                        </a:extLst>
                      </wps:spPr>
                      <wps:txbx>
                        <w:txbxContent>
                          <w:p w:rsidR="00A547AA" w:rsidRPr="009B7A3B" w:rsidRDefault="00A547AA" w:rsidP="009B7A3B">
                            <w:pPr>
                              <w:ind w:firstLineChars="100" w:firstLine="189"/>
                              <w:jc w:val="center"/>
                            </w:pPr>
                            <w:r w:rsidRPr="009B7A3B">
                              <w:rPr>
                                <w:rFonts w:hint="eastAsia"/>
                              </w:rPr>
                              <w:t>◇◇　平成</w:t>
                            </w:r>
                            <w:r w:rsidR="009B7A3B" w:rsidRPr="00E60723">
                              <w:rPr>
                                <w:rFonts w:asciiTheme="minorEastAsia" w:eastAsiaTheme="minorEastAsia" w:hAnsiTheme="minorEastAsia" w:hint="eastAsia"/>
                              </w:rPr>
                              <w:t>３</w:t>
                            </w:r>
                            <w:r w:rsidR="00E60723" w:rsidRPr="00E60723">
                              <w:rPr>
                                <w:rFonts w:asciiTheme="minorEastAsia" w:eastAsiaTheme="minorEastAsia" w:hAnsiTheme="minorEastAsia" w:hint="eastAsia"/>
                              </w:rPr>
                              <w:t>０</w:t>
                            </w:r>
                            <w:r w:rsidRPr="009B7A3B">
                              <w:rPr>
                                <w:rFonts w:hint="eastAsia"/>
                              </w:rPr>
                              <w:t>年度</w:t>
                            </w:r>
                            <w:r w:rsidR="00E60723" w:rsidRPr="005F682B">
                              <w:rPr>
                                <w:rFonts w:hint="eastAsia"/>
                                <w:color w:val="000000" w:themeColor="text1"/>
                              </w:rPr>
                              <w:t>以降の</w:t>
                            </w:r>
                            <w:r w:rsidRPr="005F682B">
                              <w:rPr>
                                <w:rFonts w:hint="eastAsia"/>
                                <w:color w:val="000000" w:themeColor="text1"/>
                              </w:rPr>
                              <w:t>入</w:t>
                            </w:r>
                            <w:r w:rsidRPr="009B7A3B">
                              <w:rPr>
                                <w:rFonts w:hint="eastAsia"/>
                              </w:rPr>
                              <w:t>学者について以下のとおり取り扱います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0.35pt;margin-top:10.7pt;width:321.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" stroked="f" strokecolor="red" strokeweight="3pt">
                <v:stroke linestyle="thinThin"/>
                <v:textbox inset="5.85pt,.7pt,5.85pt,.7pt">
                  <w:txbxContent>
                    <w:p w:rsidR="00A547AA" w:rsidRPr="009B7A3B" w:rsidRDefault="00A547AA" w:rsidP="009B7A3B">
                      <w:pPr>
                        <w:ind w:firstLineChars="100" w:firstLine="189"/>
                        <w:jc w:val="center"/>
                      </w:pPr>
                      <w:r w:rsidRPr="009B7A3B">
                        <w:rPr>
                          <w:rFonts w:hint="eastAsia"/>
                        </w:rPr>
                        <w:t>◇◇　平成</w:t>
                      </w:r>
                      <w:r w:rsidR="009B7A3B" w:rsidRPr="00E60723">
                        <w:rPr>
                          <w:rFonts w:asciiTheme="minorEastAsia" w:eastAsiaTheme="minorEastAsia" w:hAnsiTheme="minorEastAsia" w:hint="eastAsia"/>
                        </w:rPr>
                        <w:t>３</w:t>
                      </w:r>
                      <w:r w:rsidR="00E60723" w:rsidRPr="00E60723">
                        <w:rPr>
                          <w:rFonts w:asciiTheme="minorEastAsia" w:eastAsiaTheme="minorEastAsia" w:hAnsiTheme="minorEastAsia" w:hint="eastAsia"/>
                        </w:rPr>
                        <w:t>０</w:t>
                      </w:r>
                      <w:r w:rsidRPr="009B7A3B">
                        <w:rPr>
                          <w:rFonts w:hint="eastAsia"/>
                        </w:rPr>
                        <w:t>年度</w:t>
                      </w:r>
                      <w:r w:rsidR="00E60723" w:rsidRPr="005F682B">
                        <w:rPr>
                          <w:rFonts w:hint="eastAsia"/>
                          <w:color w:val="000000" w:themeColor="text1"/>
                        </w:rPr>
                        <w:t>以降の</w:t>
                      </w:r>
                      <w:r w:rsidRPr="005F682B">
                        <w:rPr>
                          <w:rFonts w:hint="eastAsia"/>
                          <w:color w:val="000000" w:themeColor="text1"/>
                        </w:rPr>
                        <w:t>入</w:t>
                      </w:r>
                      <w:r w:rsidRPr="009B7A3B">
                        <w:rPr>
                          <w:rFonts w:hint="eastAsia"/>
                        </w:rPr>
                        <w:t>学者について以下のとおり取り扱います　◇◇</w:t>
                      </w:r>
                    </w:p>
                  </w:txbxContent>
                </v:textbox>
              </v:shape>
            </w:pict>
          </mc:Fallback>
        </mc:AlternateContent>
      </w:r>
    </w:p>
    <w:p w:rsidR="0091078B" w:rsidRPr="005F682B" w:rsidRDefault="00517793" w:rsidP="007319EB">
      <w:pPr>
        <w:spacing w:line="285" w:lineRule="exact"/>
        <w:rPr>
          <w:rFonts w:ascii="ＭＳ 明朝" w:hAnsi="ＭＳ 明朝"/>
          <w:color w:val="000000" w:themeColor="text1"/>
          <w:sz w:val="20"/>
          <w:u w:val="single"/>
        </w:rPr>
      </w:pPr>
      <w:r w:rsidRPr="005F682B">
        <w:rPr>
          <w:rFonts w:ascii="ＭＳ 明朝" w:hAnsi="ＭＳ 明朝"/>
          <w:noProof/>
          <w:color w:val="000000" w:themeColor="text1"/>
          <w:sz w:val="20"/>
          <w:u w:val="single"/>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47625</wp:posOffset>
                </wp:positionV>
                <wp:extent cx="6200775" cy="981075"/>
                <wp:effectExtent l="19050" t="19050" r="28575" b="285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981075"/>
                        </a:xfrm>
                        <a:prstGeom prst="roundRect">
                          <a:avLst>
                            <a:gd name="adj" fmla="val 16667"/>
                          </a:avLst>
                        </a:prstGeom>
                        <a:solidFill>
                          <a:schemeClr val="lt1">
                            <a:lumMod val="100000"/>
                            <a:lumOff val="0"/>
                          </a:schemeClr>
                        </a:solidFill>
                        <a:ln w="31750">
                          <a:solidFill>
                            <a:schemeClr val="tx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47AA" w:rsidRDefault="00A547AA" w:rsidP="007319EB">
                            <w:pPr>
                              <w:rPr>
                                <w:rFonts w:asciiTheme="majorEastAsia" w:eastAsiaTheme="majorEastAsia" w:hAnsiTheme="majorEastAsia"/>
                                <w:color w:val="FF0000"/>
                                <w:sz w:val="16"/>
                                <w:szCs w:val="16"/>
                              </w:rPr>
                            </w:pPr>
                          </w:p>
                          <w:p w:rsidR="00A547AA" w:rsidRDefault="00A547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6.1pt;margin-top:3.75pt;width:488.2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" fillcolor="white [3201]" strokecolor="black [3213]" strokeweight="2.5pt">
                <v:shadow color="#868686"/>
                <v:textbox inset="5.85pt,.7pt,5.85pt,.7pt">
                  <w:txbxContent>
                    <w:p w:rsidR="00A547AA" w:rsidRDefault="00A547AA" w:rsidP="007319EB">
                      <w:pPr>
                        <w:rPr>
                          <w:rFonts w:asciiTheme="majorEastAsia" w:eastAsiaTheme="majorEastAsia" w:hAnsiTheme="majorEastAsia"/>
                          <w:color w:val="FF0000"/>
                          <w:sz w:val="16"/>
                          <w:szCs w:val="16"/>
                        </w:rPr>
                      </w:pPr>
                    </w:p>
                    <w:p w:rsidR="00A547AA" w:rsidRDefault="00A547AA"/>
                  </w:txbxContent>
                </v:textbox>
              </v:roundrect>
            </w:pict>
          </mc:Fallback>
        </mc:AlternateContent>
      </w:r>
      <w:r w:rsidRPr="005F682B">
        <w:rPr>
          <w:rFonts w:ascii="ＭＳ 明朝" w:hAnsi="ＭＳ 明朝"/>
          <w:noProof/>
          <w:color w:val="000000" w:themeColor="text1"/>
          <w:sz w:val="20"/>
          <w:u w:val="singl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152399</wp:posOffset>
                </wp:positionV>
                <wp:extent cx="6083935" cy="82867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AA" w:rsidRPr="009B7A3B" w:rsidRDefault="00A547AA" w:rsidP="00772314">
                            <w:pPr>
                              <w:rPr>
                                <w:rFonts w:asciiTheme="minorEastAsia" w:eastAsiaTheme="minorEastAsia" w:hAnsiTheme="minorEastAsia"/>
                              </w:rPr>
                            </w:pPr>
                            <w:r w:rsidRPr="009B7A3B">
                              <w:rPr>
                                <w:rFonts w:asciiTheme="minorEastAsia" w:eastAsiaTheme="minorEastAsia" w:hAnsiTheme="minorEastAsia" w:hint="eastAsia"/>
                              </w:rPr>
                              <w:t>日本学生支援機構の給付型奨学金を受給する者が授業料免除申請をした場合は，全額免除となります。</w:t>
                            </w:r>
                          </w:p>
                          <w:p w:rsidR="00517793" w:rsidRDefault="00A547AA" w:rsidP="00772314">
                            <w:pPr>
                              <w:rPr>
                                <w:rFonts w:asciiTheme="minorEastAsia" w:eastAsiaTheme="minorEastAsia" w:hAnsiTheme="minorEastAsia"/>
                                <w:color w:val="FF0000"/>
                              </w:rPr>
                            </w:pPr>
                            <w:r w:rsidRPr="009B7A3B">
                              <w:rPr>
                                <w:rFonts w:asciiTheme="minorEastAsia" w:eastAsiaTheme="minorEastAsia" w:hAnsiTheme="minorEastAsia" w:hint="eastAsia"/>
                              </w:rPr>
                              <w:t>高校等から進学した住民税非課税世帯及び社会的養護が必要な者についても，</w:t>
                            </w:r>
                            <w:r w:rsidR="00CA53FD" w:rsidRPr="00517793">
                              <w:rPr>
                                <w:rFonts w:asciiTheme="minorEastAsia" w:eastAsiaTheme="minorEastAsia" w:hAnsiTheme="minorEastAsia" w:hint="eastAsia"/>
                                <w:color w:val="000000" w:themeColor="text1"/>
                              </w:rPr>
                              <w:t>１年次</w:t>
                            </w:r>
                            <w:r w:rsidR="00517793" w:rsidRPr="00517793">
                              <w:rPr>
                                <w:rFonts w:asciiTheme="minorEastAsia" w:eastAsiaTheme="minorEastAsia" w:hAnsiTheme="minorEastAsia" w:hint="eastAsia"/>
                                <w:color w:val="000000" w:themeColor="text1"/>
                              </w:rPr>
                              <w:t>及び２</w:t>
                            </w:r>
                            <w:r w:rsidR="00517793" w:rsidRPr="00517793">
                              <w:rPr>
                                <w:rFonts w:asciiTheme="minorEastAsia" w:eastAsiaTheme="minorEastAsia" w:hAnsiTheme="minorEastAsia"/>
                                <w:color w:val="000000" w:themeColor="text1"/>
                              </w:rPr>
                              <w:t>年次</w:t>
                            </w:r>
                            <w:r w:rsidR="00CA53FD" w:rsidRPr="00517793">
                              <w:rPr>
                                <w:rFonts w:asciiTheme="minorEastAsia" w:eastAsiaTheme="minorEastAsia" w:hAnsiTheme="minorEastAsia" w:hint="eastAsia"/>
                                <w:color w:val="000000" w:themeColor="text1"/>
                              </w:rPr>
                              <w:t>については</w:t>
                            </w:r>
                          </w:p>
                          <w:p w:rsidR="00A547AA" w:rsidRPr="009B7A3B" w:rsidRDefault="00A547AA" w:rsidP="00772314">
                            <w:pPr>
                              <w:rPr>
                                <w:rFonts w:asciiTheme="minorEastAsia" w:eastAsiaTheme="minorEastAsia" w:hAnsiTheme="minorEastAsia" w:hint="eastAsia"/>
                              </w:rPr>
                            </w:pPr>
                            <w:r w:rsidRPr="009B7A3B">
                              <w:rPr>
                                <w:rFonts w:asciiTheme="minorEastAsia" w:eastAsiaTheme="minorEastAsia" w:hAnsiTheme="minorEastAsia" w:hint="eastAsia"/>
                              </w:rPr>
                              <w:t>給付型奨学金を受給する者に準じた扱いと</w:t>
                            </w:r>
                            <w:r w:rsidR="00E60723" w:rsidRPr="005F682B">
                              <w:rPr>
                                <w:rFonts w:asciiTheme="minorEastAsia" w:eastAsiaTheme="minorEastAsia" w:hAnsiTheme="minorEastAsia" w:hint="eastAsia"/>
                                <w:color w:val="000000" w:themeColor="text1"/>
                              </w:rPr>
                              <w:t>します</w:t>
                            </w:r>
                            <w:r w:rsidRPr="005F682B">
                              <w:rPr>
                                <w:rFonts w:asciiTheme="minorEastAsia" w:eastAsiaTheme="minorEastAsia" w:hAnsiTheme="minorEastAsia" w:hint="eastAsia"/>
                                <w:color w:val="000000" w:themeColor="text1"/>
                              </w:rPr>
                              <w:t>。（</w:t>
                            </w:r>
                            <w:r w:rsidRPr="009B7A3B">
                              <w:rPr>
                                <w:rFonts w:asciiTheme="minorEastAsia" w:eastAsiaTheme="minorEastAsia" w:hAnsiTheme="minorEastAsia" w:hint="eastAsia"/>
                              </w:rPr>
                              <w:t>授業料のみ）</w:t>
                            </w:r>
                            <w:r w:rsidR="00517793">
                              <w:rPr>
                                <w:rFonts w:asciiTheme="minorEastAsia" w:eastAsiaTheme="minorEastAsia" w:hAnsiTheme="minorEastAsia" w:hint="eastAsia"/>
                              </w:rPr>
                              <w:t>なお，</w:t>
                            </w:r>
                            <w:r w:rsidR="00517793">
                              <w:rPr>
                                <w:rFonts w:asciiTheme="minorEastAsia" w:eastAsiaTheme="minorEastAsia" w:hAnsiTheme="minorEastAsia"/>
                              </w:rPr>
                              <w:t>２０２０年度以降については新たな制度となる予定です。</w:t>
                            </w:r>
                          </w:p>
                          <w:p w:rsidR="00A547AA" w:rsidRPr="009B7A3B" w:rsidRDefault="00A547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10.6pt;margin-top:12pt;width:479.0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pMhwIAABY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" stroked="f">
                <v:textbox>
                  <w:txbxContent>
                    <w:p w:rsidR="00A547AA" w:rsidRPr="009B7A3B" w:rsidRDefault="00A547AA" w:rsidP="00772314">
                      <w:pPr>
                        <w:rPr>
                          <w:rFonts w:asciiTheme="minorEastAsia" w:eastAsiaTheme="minorEastAsia" w:hAnsiTheme="minorEastAsia"/>
                        </w:rPr>
                      </w:pPr>
                      <w:r w:rsidRPr="009B7A3B">
                        <w:rPr>
                          <w:rFonts w:asciiTheme="minorEastAsia" w:eastAsiaTheme="minorEastAsia" w:hAnsiTheme="minorEastAsia" w:hint="eastAsia"/>
                        </w:rPr>
                        <w:t>日本学生支援機構の給付型奨学金を受給する者が授業料免除申請をした場合は，全額免除となります。</w:t>
                      </w:r>
                    </w:p>
                    <w:p w:rsidR="00517793" w:rsidRDefault="00A547AA" w:rsidP="00772314">
                      <w:pPr>
                        <w:rPr>
                          <w:rFonts w:asciiTheme="minorEastAsia" w:eastAsiaTheme="minorEastAsia" w:hAnsiTheme="minorEastAsia"/>
                          <w:color w:val="FF0000"/>
                        </w:rPr>
                      </w:pPr>
                      <w:r w:rsidRPr="009B7A3B">
                        <w:rPr>
                          <w:rFonts w:asciiTheme="minorEastAsia" w:eastAsiaTheme="minorEastAsia" w:hAnsiTheme="minorEastAsia" w:hint="eastAsia"/>
                        </w:rPr>
                        <w:t>高校等から進学した住民税非課税世帯及び社会的養護が必要な者についても，</w:t>
                      </w:r>
                      <w:r w:rsidR="00CA53FD" w:rsidRPr="00517793">
                        <w:rPr>
                          <w:rFonts w:asciiTheme="minorEastAsia" w:eastAsiaTheme="minorEastAsia" w:hAnsiTheme="minorEastAsia" w:hint="eastAsia"/>
                          <w:color w:val="000000" w:themeColor="text1"/>
                        </w:rPr>
                        <w:t>１年次</w:t>
                      </w:r>
                      <w:r w:rsidR="00517793" w:rsidRPr="00517793">
                        <w:rPr>
                          <w:rFonts w:asciiTheme="minorEastAsia" w:eastAsiaTheme="minorEastAsia" w:hAnsiTheme="minorEastAsia" w:hint="eastAsia"/>
                          <w:color w:val="000000" w:themeColor="text1"/>
                        </w:rPr>
                        <w:t>及び２</w:t>
                      </w:r>
                      <w:r w:rsidR="00517793" w:rsidRPr="00517793">
                        <w:rPr>
                          <w:rFonts w:asciiTheme="minorEastAsia" w:eastAsiaTheme="minorEastAsia" w:hAnsiTheme="minorEastAsia"/>
                          <w:color w:val="000000" w:themeColor="text1"/>
                        </w:rPr>
                        <w:t>年次</w:t>
                      </w:r>
                      <w:r w:rsidR="00CA53FD" w:rsidRPr="00517793">
                        <w:rPr>
                          <w:rFonts w:asciiTheme="minorEastAsia" w:eastAsiaTheme="minorEastAsia" w:hAnsiTheme="minorEastAsia" w:hint="eastAsia"/>
                          <w:color w:val="000000" w:themeColor="text1"/>
                        </w:rPr>
                        <w:t>については</w:t>
                      </w:r>
                    </w:p>
                    <w:p w:rsidR="00A547AA" w:rsidRPr="009B7A3B" w:rsidRDefault="00A547AA" w:rsidP="00772314">
                      <w:pPr>
                        <w:rPr>
                          <w:rFonts w:asciiTheme="minorEastAsia" w:eastAsiaTheme="minorEastAsia" w:hAnsiTheme="minorEastAsia" w:hint="eastAsia"/>
                        </w:rPr>
                      </w:pPr>
                      <w:r w:rsidRPr="009B7A3B">
                        <w:rPr>
                          <w:rFonts w:asciiTheme="minorEastAsia" w:eastAsiaTheme="minorEastAsia" w:hAnsiTheme="minorEastAsia" w:hint="eastAsia"/>
                        </w:rPr>
                        <w:t>給付型奨学金を受給する者に準じた扱いと</w:t>
                      </w:r>
                      <w:r w:rsidR="00E60723" w:rsidRPr="005F682B">
                        <w:rPr>
                          <w:rFonts w:asciiTheme="minorEastAsia" w:eastAsiaTheme="minorEastAsia" w:hAnsiTheme="minorEastAsia" w:hint="eastAsia"/>
                          <w:color w:val="000000" w:themeColor="text1"/>
                        </w:rPr>
                        <w:t>します</w:t>
                      </w:r>
                      <w:r w:rsidRPr="005F682B">
                        <w:rPr>
                          <w:rFonts w:asciiTheme="minorEastAsia" w:eastAsiaTheme="minorEastAsia" w:hAnsiTheme="minorEastAsia" w:hint="eastAsia"/>
                          <w:color w:val="000000" w:themeColor="text1"/>
                        </w:rPr>
                        <w:t>。（</w:t>
                      </w:r>
                      <w:r w:rsidRPr="009B7A3B">
                        <w:rPr>
                          <w:rFonts w:asciiTheme="minorEastAsia" w:eastAsiaTheme="minorEastAsia" w:hAnsiTheme="minorEastAsia" w:hint="eastAsia"/>
                        </w:rPr>
                        <w:t>授業料のみ）</w:t>
                      </w:r>
                      <w:r w:rsidR="00517793">
                        <w:rPr>
                          <w:rFonts w:asciiTheme="minorEastAsia" w:eastAsiaTheme="minorEastAsia" w:hAnsiTheme="minorEastAsia" w:hint="eastAsia"/>
                        </w:rPr>
                        <w:t>なお，</w:t>
                      </w:r>
                      <w:r w:rsidR="00517793">
                        <w:rPr>
                          <w:rFonts w:asciiTheme="minorEastAsia" w:eastAsiaTheme="minorEastAsia" w:hAnsiTheme="minorEastAsia"/>
                        </w:rPr>
                        <w:t>２０２０年度以降については新たな制度となる予定です。</w:t>
                      </w:r>
                    </w:p>
                    <w:p w:rsidR="00A547AA" w:rsidRPr="009B7A3B" w:rsidRDefault="00A547AA"/>
                  </w:txbxContent>
                </v:textbox>
              </v:shape>
            </w:pict>
          </mc:Fallback>
        </mc:AlternateContent>
      </w:r>
    </w:p>
    <w:p w:rsidR="0091078B" w:rsidRPr="005F682B" w:rsidRDefault="0091078B" w:rsidP="005F682B">
      <w:pPr>
        <w:spacing w:line="285" w:lineRule="exact"/>
        <w:rPr>
          <w:rFonts w:ascii="ＭＳ 明朝" w:hAnsi="ＭＳ 明朝"/>
          <w:color w:val="000000" w:themeColor="text1"/>
          <w:sz w:val="20"/>
          <w:u w:val="single"/>
        </w:rPr>
      </w:pPr>
    </w:p>
    <w:sectPr w:rsidR="0091078B" w:rsidRPr="005F682B" w:rsidSect="00F77266">
      <w:footerReference w:type="default" r:id="rId7"/>
      <w:pgSz w:w="11906" w:h="16838" w:code="9"/>
      <w:pgMar w:top="737" w:right="907" w:bottom="567" w:left="1168" w:header="567" w:footer="227" w:gutter="0"/>
      <w:pgNumType w:fmt="numberInDash" w:start="22"/>
      <w:cols w:space="425"/>
      <w:docGrid w:type="linesAndChars" w:linePitch="287" w:charSpace="-4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4D2" w:rsidRDefault="004334D2" w:rsidP="00DB4FE4">
      <w:r>
        <w:separator/>
      </w:r>
    </w:p>
  </w:endnote>
  <w:endnote w:type="continuationSeparator" w:id="0">
    <w:p w:rsidR="004334D2" w:rsidRDefault="004334D2" w:rsidP="00DB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7AA" w:rsidRPr="00F77266" w:rsidRDefault="00A04C0B">
    <w:pPr>
      <w:pStyle w:val="a7"/>
      <w:jc w:val="center"/>
      <w:rPr>
        <w:color w:val="FF0000"/>
      </w:rPr>
    </w:pPr>
    <w:r w:rsidRPr="00F77266">
      <w:rPr>
        <w:color w:val="FF0000"/>
      </w:rPr>
      <w:fldChar w:fldCharType="begin"/>
    </w:r>
    <w:r w:rsidR="00813163" w:rsidRPr="00F77266">
      <w:rPr>
        <w:color w:val="FF0000"/>
      </w:rPr>
      <w:instrText xml:space="preserve"> PAGE   \* MERGEFORMAT </w:instrText>
    </w:r>
    <w:r w:rsidRPr="00F77266">
      <w:rPr>
        <w:color w:val="FF0000"/>
      </w:rPr>
      <w:fldChar w:fldCharType="separate"/>
    </w:r>
    <w:r w:rsidR="00517793" w:rsidRPr="00517793">
      <w:rPr>
        <w:noProof/>
        <w:lang w:val="ja-JP"/>
      </w:rPr>
      <w:t>-</w:t>
    </w:r>
    <w:r w:rsidR="00517793" w:rsidRPr="00517793">
      <w:rPr>
        <w:noProof/>
      </w:rPr>
      <w:t xml:space="preserve"> 22 -</w:t>
    </w:r>
    <w:r w:rsidRPr="00F77266">
      <w:rPr>
        <w:color w:val="FF0000"/>
      </w:rPr>
      <w:fldChar w:fldCharType="end"/>
    </w:r>
  </w:p>
  <w:p w:rsidR="00A547AA" w:rsidRDefault="00A547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4D2" w:rsidRDefault="004334D2" w:rsidP="00DB4FE4">
      <w:r>
        <w:separator/>
      </w:r>
    </w:p>
  </w:footnote>
  <w:footnote w:type="continuationSeparator" w:id="0">
    <w:p w:rsidR="004334D2" w:rsidRDefault="004334D2" w:rsidP="00DB4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72C9"/>
    <w:multiLevelType w:val="hybridMultilevel"/>
    <w:tmpl w:val="7C7E6CAE"/>
    <w:lvl w:ilvl="0" w:tplc="8C82E29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7B5D55"/>
    <w:multiLevelType w:val="hybridMultilevel"/>
    <w:tmpl w:val="0352DC48"/>
    <w:lvl w:ilvl="0" w:tplc="3AF0612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BA3C91"/>
    <w:multiLevelType w:val="hybridMultilevel"/>
    <w:tmpl w:val="8FD8EEC4"/>
    <w:lvl w:ilvl="0" w:tplc="0FD025C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D37837"/>
    <w:multiLevelType w:val="hybridMultilevel"/>
    <w:tmpl w:val="B9767E66"/>
    <w:lvl w:ilvl="0" w:tplc="59F44094">
      <w:start w:val="2"/>
      <w:numFmt w:val="bullet"/>
      <w:lvlText w:val="※"/>
      <w:lvlJc w:val="left"/>
      <w:pPr>
        <w:tabs>
          <w:tab w:val="num" w:pos="722"/>
        </w:tabs>
        <w:ind w:left="722" w:hanging="360"/>
      </w:pPr>
      <w:rPr>
        <w:rFonts w:ascii="ＭＳ 明朝" w:eastAsia="ＭＳ 明朝" w:hAnsi="ＭＳ 明朝" w:cs="Times New Roman" w:hint="eastAsia"/>
      </w:rPr>
    </w:lvl>
    <w:lvl w:ilvl="1" w:tplc="0409000B" w:tentative="1">
      <w:start w:val="1"/>
      <w:numFmt w:val="bullet"/>
      <w:lvlText w:val=""/>
      <w:lvlJc w:val="left"/>
      <w:pPr>
        <w:tabs>
          <w:tab w:val="num" w:pos="1202"/>
        </w:tabs>
        <w:ind w:left="1202" w:hanging="420"/>
      </w:pPr>
      <w:rPr>
        <w:rFonts w:ascii="Wingdings" w:hAnsi="Wingdings" w:hint="default"/>
      </w:rPr>
    </w:lvl>
    <w:lvl w:ilvl="2" w:tplc="0409000D" w:tentative="1">
      <w:start w:val="1"/>
      <w:numFmt w:val="bullet"/>
      <w:lvlText w:val=""/>
      <w:lvlJc w:val="left"/>
      <w:pPr>
        <w:tabs>
          <w:tab w:val="num" w:pos="1622"/>
        </w:tabs>
        <w:ind w:left="1622" w:hanging="420"/>
      </w:pPr>
      <w:rPr>
        <w:rFonts w:ascii="Wingdings" w:hAnsi="Wingdings" w:hint="default"/>
      </w:rPr>
    </w:lvl>
    <w:lvl w:ilvl="3" w:tplc="04090001" w:tentative="1">
      <w:start w:val="1"/>
      <w:numFmt w:val="bullet"/>
      <w:lvlText w:val=""/>
      <w:lvlJc w:val="left"/>
      <w:pPr>
        <w:tabs>
          <w:tab w:val="num" w:pos="2042"/>
        </w:tabs>
        <w:ind w:left="2042" w:hanging="420"/>
      </w:pPr>
      <w:rPr>
        <w:rFonts w:ascii="Wingdings" w:hAnsi="Wingdings" w:hint="default"/>
      </w:rPr>
    </w:lvl>
    <w:lvl w:ilvl="4" w:tplc="0409000B" w:tentative="1">
      <w:start w:val="1"/>
      <w:numFmt w:val="bullet"/>
      <w:lvlText w:val=""/>
      <w:lvlJc w:val="left"/>
      <w:pPr>
        <w:tabs>
          <w:tab w:val="num" w:pos="2462"/>
        </w:tabs>
        <w:ind w:left="2462" w:hanging="420"/>
      </w:pPr>
      <w:rPr>
        <w:rFonts w:ascii="Wingdings" w:hAnsi="Wingdings" w:hint="default"/>
      </w:rPr>
    </w:lvl>
    <w:lvl w:ilvl="5" w:tplc="0409000D" w:tentative="1">
      <w:start w:val="1"/>
      <w:numFmt w:val="bullet"/>
      <w:lvlText w:val=""/>
      <w:lvlJc w:val="left"/>
      <w:pPr>
        <w:tabs>
          <w:tab w:val="num" w:pos="2882"/>
        </w:tabs>
        <w:ind w:left="2882" w:hanging="420"/>
      </w:pPr>
      <w:rPr>
        <w:rFonts w:ascii="Wingdings" w:hAnsi="Wingdings" w:hint="default"/>
      </w:rPr>
    </w:lvl>
    <w:lvl w:ilvl="6" w:tplc="04090001" w:tentative="1">
      <w:start w:val="1"/>
      <w:numFmt w:val="bullet"/>
      <w:lvlText w:val=""/>
      <w:lvlJc w:val="left"/>
      <w:pPr>
        <w:tabs>
          <w:tab w:val="num" w:pos="3302"/>
        </w:tabs>
        <w:ind w:left="3302" w:hanging="420"/>
      </w:pPr>
      <w:rPr>
        <w:rFonts w:ascii="Wingdings" w:hAnsi="Wingdings" w:hint="default"/>
      </w:rPr>
    </w:lvl>
    <w:lvl w:ilvl="7" w:tplc="0409000B" w:tentative="1">
      <w:start w:val="1"/>
      <w:numFmt w:val="bullet"/>
      <w:lvlText w:val=""/>
      <w:lvlJc w:val="left"/>
      <w:pPr>
        <w:tabs>
          <w:tab w:val="num" w:pos="3722"/>
        </w:tabs>
        <w:ind w:left="3722" w:hanging="420"/>
      </w:pPr>
      <w:rPr>
        <w:rFonts w:ascii="Wingdings" w:hAnsi="Wingdings" w:hint="default"/>
      </w:rPr>
    </w:lvl>
    <w:lvl w:ilvl="8" w:tplc="0409000D" w:tentative="1">
      <w:start w:val="1"/>
      <w:numFmt w:val="bullet"/>
      <w:lvlText w:val=""/>
      <w:lvlJc w:val="left"/>
      <w:pPr>
        <w:tabs>
          <w:tab w:val="num" w:pos="4142"/>
        </w:tabs>
        <w:ind w:left="4142" w:hanging="420"/>
      </w:pPr>
      <w:rPr>
        <w:rFonts w:ascii="Wingdings" w:hAnsi="Wingdings" w:hint="default"/>
      </w:rPr>
    </w:lvl>
  </w:abstractNum>
  <w:abstractNum w:abstractNumId="4" w15:restartNumberingAfterBreak="0">
    <w:nsid w:val="125D3DBA"/>
    <w:multiLevelType w:val="hybridMultilevel"/>
    <w:tmpl w:val="929CDD60"/>
    <w:lvl w:ilvl="0" w:tplc="187A5C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7B2822"/>
    <w:multiLevelType w:val="hybridMultilevel"/>
    <w:tmpl w:val="FD12554E"/>
    <w:lvl w:ilvl="0" w:tplc="44AAAFA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0833F2"/>
    <w:multiLevelType w:val="hybridMultilevel"/>
    <w:tmpl w:val="5F663B2E"/>
    <w:lvl w:ilvl="0" w:tplc="54DE36BE">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15AF0A5E"/>
    <w:multiLevelType w:val="hybridMultilevel"/>
    <w:tmpl w:val="75FCB5CA"/>
    <w:lvl w:ilvl="0" w:tplc="E2C8D1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7C3659"/>
    <w:multiLevelType w:val="hybridMultilevel"/>
    <w:tmpl w:val="B364B9C8"/>
    <w:lvl w:ilvl="0" w:tplc="82F44B9A">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A65690"/>
    <w:multiLevelType w:val="hybridMultilevel"/>
    <w:tmpl w:val="B824C57A"/>
    <w:lvl w:ilvl="0" w:tplc="E80218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F57192"/>
    <w:multiLevelType w:val="hybridMultilevel"/>
    <w:tmpl w:val="8418F426"/>
    <w:lvl w:ilvl="0" w:tplc="E7AEC51E">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6D3A33"/>
    <w:multiLevelType w:val="hybridMultilevel"/>
    <w:tmpl w:val="60BEB832"/>
    <w:lvl w:ilvl="0" w:tplc="1288354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1E1B2279"/>
    <w:multiLevelType w:val="hybridMultilevel"/>
    <w:tmpl w:val="3FF89B68"/>
    <w:lvl w:ilvl="0" w:tplc="7C44CB0C">
      <w:start w:val="1"/>
      <w:numFmt w:val="bullet"/>
      <w:lvlText w:val="※"/>
      <w:lvlJc w:val="left"/>
      <w:pPr>
        <w:ind w:left="530" w:hanging="360"/>
      </w:pPr>
      <w:rPr>
        <w:rFonts w:ascii="ＭＳ ゴシック" w:eastAsia="ＭＳ ゴシック" w:hAnsi="ＭＳ ゴシック" w:cs="Times New Roman"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3" w15:restartNumberingAfterBreak="0">
    <w:nsid w:val="2050441E"/>
    <w:multiLevelType w:val="hybridMultilevel"/>
    <w:tmpl w:val="866A3766"/>
    <w:lvl w:ilvl="0" w:tplc="88DA8F4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95A1006"/>
    <w:multiLevelType w:val="hybridMultilevel"/>
    <w:tmpl w:val="D5B4DAFC"/>
    <w:lvl w:ilvl="0" w:tplc="67361F9A">
      <w:start w:val="2"/>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652A75"/>
    <w:multiLevelType w:val="hybridMultilevel"/>
    <w:tmpl w:val="2828E3B0"/>
    <w:lvl w:ilvl="0" w:tplc="8146D42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F162E0D"/>
    <w:multiLevelType w:val="hybridMultilevel"/>
    <w:tmpl w:val="289895CA"/>
    <w:lvl w:ilvl="0" w:tplc="F9E2FAB8">
      <w:start w:val="1"/>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F1D30FD"/>
    <w:multiLevelType w:val="hybridMultilevel"/>
    <w:tmpl w:val="5B204EE6"/>
    <w:lvl w:ilvl="0" w:tplc="109A4BE0">
      <w:start w:val="1"/>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8E1A9F"/>
    <w:multiLevelType w:val="hybridMultilevel"/>
    <w:tmpl w:val="FD487C7E"/>
    <w:lvl w:ilvl="0" w:tplc="082E3C6A">
      <w:start w:val="1"/>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54729C6"/>
    <w:multiLevelType w:val="hybridMultilevel"/>
    <w:tmpl w:val="1BE6C04A"/>
    <w:lvl w:ilvl="0" w:tplc="6ADA8F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8833E4A"/>
    <w:multiLevelType w:val="hybridMultilevel"/>
    <w:tmpl w:val="6EFE856E"/>
    <w:lvl w:ilvl="0" w:tplc="31061F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85655B"/>
    <w:multiLevelType w:val="hybridMultilevel"/>
    <w:tmpl w:val="7F5426F8"/>
    <w:lvl w:ilvl="0" w:tplc="23528D4E">
      <w:start w:val="5"/>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86248"/>
    <w:multiLevelType w:val="hybridMultilevel"/>
    <w:tmpl w:val="604CAF54"/>
    <w:lvl w:ilvl="0" w:tplc="09BE07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B2646C"/>
    <w:multiLevelType w:val="hybridMultilevel"/>
    <w:tmpl w:val="497C8B0E"/>
    <w:lvl w:ilvl="0" w:tplc="0B401BA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6016A63"/>
    <w:multiLevelType w:val="hybridMultilevel"/>
    <w:tmpl w:val="A7DACE14"/>
    <w:lvl w:ilvl="0" w:tplc="91CCA76E">
      <w:start w:val="3"/>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607CA5"/>
    <w:multiLevelType w:val="hybridMultilevel"/>
    <w:tmpl w:val="81BCA706"/>
    <w:lvl w:ilvl="0" w:tplc="E4FA0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740318"/>
    <w:multiLevelType w:val="hybridMultilevel"/>
    <w:tmpl w:val="E5161B02"/>
    <w:lvl w:ilvl="0" w:tplc="0BE81C8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B70C65"/>
    <w:multiLevelType w:val="hybridMultilevel"/>
    <w:tmpl w:val="C084FEF4"/>
    <w:lvl w:ilvl="0" w:tplc="BA52586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222722"/>
    <w:multiLevelType w:val="hybridMultilevel"/>
    <w:tmpl w:val="5832F85E"/>
    <w:lvl w:ilvl="0" w:tplc="94B2FDE2">
      <w:start w:val="5"/>
      <w:numFmt w:val="decimalEnclosedCircle"/>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9" w15:restartNumberingAfterBreak="0">
    <w:nsid w:val="5C6D10B3"/>
    <w:multiLevelType w:val="hybridMultilevel"/>
    <w:tmpl w:val="AF527F04"/>
    <w:lvl w:ilvl="0" w:tplc="9FA03E5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0" w15:restartNumberingAfterBreak="0">
    <w:nsid w:val="5E0C3564"/>
    <w:multiLevelType w:val="hybridMultilevel"/>
    <w:tmpl w:val="2698210A"/>
    <w:lvl w:ilvl="0" w:tplc="8CB474C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E552C2D"/>
    <w:multiLevelType w:val="hybridMultilevel"/>
    <w:tmpl w:val="2F7C0522"/>
    <w:lvl w:ilvl="0" w:tplc="0F6ADC2C">
      <w:start w:val="2"/>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F651CC"/>
    <w:multiLevelType w:val="hybridMultilevel"/>
    <w:tmpl w:val="25C2C60E"/>
    <w:lvl w:ilvl="0" w:tplc="271A75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96E31C5"/>
    <w:multiLevelType w:val="hybridMultilevel"/>
    <w:tmpl w:val="3E105946"/>
    <w:lvl w:ilvl="0" w:tplc="EFC616B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D185A66"/>
    <w:multiLevelType w:val="hybridMultilevel"/>
    <w:tmpl w:val="20249164"/>
    <w:lvl w:ilvl="0" w:tplc="1098FEBC">
      <w:start w:val="1"/>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F9A070E"/>
    <w:multiLevelType w:val="hybridMultilevel"/>
    <w:tmpl w:val="6838BEA2"/>
    <w:lvl w:ilvl="0" w:tplc="EB4E931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26"/>
  </w:num>
  <w:num w:numId="4">
    <w:abstractNumId w:val="19"/>
  </w:num>
  <w:num w:numId="5">
    <w:abstractNumId w:val="22"/>
  </w:num>
  <w:num w:numId="6">
    <w:abstractNumId w:val="32"/>
  </w:num>
  <w:num w:numId="7">
    <w:abstractNumId w:val="31"/>
  </w:num>
  <w:num w:numId="8">
    <w:abstractNumId w:val="18"/>
  </w:num>
  <w:num w:numId="9">
    <w:abstractNumId w:val="24"/>
  </w:num>
  <w:num w:numId="10">
    <w:abstractNumId w:val="14"/>
  </w:num>
  <w:num w:numId="11">
    <w:abstractNumId w:val="21"/>
  </w:num>
  <w:num w:numId="12">
    <w:abstractNumId w:val="17"/>
  </w:num>
  <w:num w:numId="13">
    <w:abstractNumId w:val="16"/>
  </w:num>
  <w:num w:numId="14">
    <w:abstractNumId w:val="34"/>
  </w:num>
  <w:num w:numId="15">
    <w:abstractNumId w:val="1"/>
  </w:num>
  <w:num w:numId="16">
    <w:abstractNumId w:val="20"/>
  </w:num>
  <w:num w:numId="17">
    <w:abstractNumId w:val="10"/>
  </w:num>
  <w:num w:numId="18">
    <w:abstractNumId w:val="0"/>
  </w:num>
  <w:num w:numId="19">
    <w:abstractNumId w:val="28"/>
  </w:num>
  <w:num w:numId="20">
    <w:abstractNumId w:val="33"/>
  </w:num>
  <w:num w:numId="21">
    <w:abstractNumId w:val="9"/>
  </w:num>
  <w:num w:numId="22">
    <w:abstractNumId w:val="4"/>
  </w:num>
  <w:num w:numId="23">
    <w:abstractNumId w:val="13"/>
  </w:num>
  <w:num w:numId="24">
    <w:abstractNumId w:val="27"/>
  </w:num>
  <w:num w:numId="25">
    <w:abstractNumId w:val="15"/>
  </w:num>
  <w:num w:numId="26">
    <w:abstractNumId w:val="23"/>
  </w:num>
  <w:num w:numId="27">
    <w:abstractNumId w:val="3"/>
  </w:num>
  <w:num w:numId="28">
    <w:abstractNumId w:val="2"/>
  </w:num>
  <w:num w:numId="29">
    <w:abstractNumId w:val="8"/>
  </w:num>
  <w:num w:numId="30">
    <w:abstractNumId w:val="30"/>
  </w:num>
  <w:num w:numId="31">
    <w:abstractNumId w:val="35"/>
  </w:num>
  <w:num w:numId="32">
    <w:abstractNumId w:val="6"/>
  </w:num>
  <w:num w:numId="33">
    <w:abstractNumId w:val="29"/>
  </w:num>
  <w:num w:numId="34">
    <w:abstractNumId w:val="11"/>
  </w:num>
  <w:num w:numId="35">
    <w:abstractNumId w:val="2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2F"/>
    <w:rsid w:val="0000661A"/>
    <w:rsid w:val="00027CB6"/>
    <w:rsid w:val="0003350F"/>
    <w:rsid w:val="00040A44"/>
    <w:rsid w:val="00043BE7"/>
    <w:rsid w:val="00045EA1"/>
    <w:rsid w:val="00060054"/>
    <w:rsid w:val="0006497F"/>
    <w:rsid w:val="00066646"/>
    <w:rsid w:val="00076D8C"/>
    <w:rsid w:val="0009009D"/>
    <w:rsid w:val="0009309B"/>
    <w:rsid w:val="0009370F"/>
    <w:rsid w:val="0009460D"/>
    <w:rsid w:val="000B08CB"/>
    <w:rsid w:val="000B0F95"/>
    <w:rsid w:val="000C3259"/>
    <w:rsid w:val="000C54D5"/>
    <w:rsid w:val="00101429"/>
    <w:rsid w:val="0012483B"/>
    <w:rsid w:val="00133322"/>
    <w:rsid w:val="001458CA"/>
    <w:rsid w:val="001613AF"/>
    <w:rsid w:val="00170C0B"/>
    <w:rsid w:val="00172153"/>
    <w:rsid w:val="001871BF"/>
    <w:rsid w:val="00192D57"/>
    <w:rsid w:val="001B5D72"/>
    <w:rsid w:val="001D0AF2"/>
    <w:rsid w:val="001E0C0F"/>
    <w:rsid w:val="00221474"/>
    <w:rsid w:val="00223149"/>
    <w:rsid w:val="00250026"/>
    <w:rsid w:val="00251F51"/>
    <w:rsid w:val="0029405A"/>
    <w:rsid w:val="00295C8C"/>
    <w:rsid w:val="002A26DF"/>
    <w:rsid w:val="002A673F"/>
    <w:rsid w:val="002B0590"/>
    <w:rsid w:val="002B07EA"/>
    <w:rsid w:val="002B0818"/>
    <w:rsid w:val="002B10D1"/>
    <w:rsid w:val="002B48E3"/>
    <w:rsid w:val="002C2A28"/>
    <w:rsid w:val="002D0E53"/>
    <w:rsid w:val="002E1673"/>
    <w:rsid w:val="002F4BF8"/>
    <w:rsid w:val="00310551"/>
    <w:rsid w:val="00326072"/>
    <w:rsid w:val="0032653F"/>
    <w:rsid w:val="0034603A"/>
    <w:rsid w:val="0034649A"/>
    <w:rsid w:val="00350128"/>
    <w:rsid w:val="00352AC7"/>
    <w:rsid w:val="0035711D"/>
    <w:rsid w:val="00361847"/>
    <w:rsid w:val="00363D23"/>
    <w:rsid w:val="0036640C"/>
    <w:rsid w:val="00376E53"/>
    <w:rsid w:val="00395ECE"/>
    <w:rsid w:val="00397BDC"/>
    <w:rsid w:val="003A3DD7"/>
    <w:rsid w:val="003A6B91"/>
    <w:rsid w:val="003C5621"/>
    <w:rsid w:val="003C6A32"/>
    <w:rsid w:val="003C7110"/>
    <w:rsid w:val="003D219D"/>
    <w:rsid w:val="003D5DD4"/>
    <w:rsid w:val="003E5857"/>
    <w:rsid w:val="003E7B8F"/>
    <w:rsid w:val="004000E8"/>
    <w:rsid w:val="00420DD8"/>
    <w:rsid w:val="00426968"/>
    <w:rsid w:val="004334D2"/>
    <w:rsid w:val="00434CE7"/>
    <w:rsid w:val="004634E8"/>
    <w:rsid w:val="00473DA3"/>
    <w:rsid w:val="004950A7"/>
    <w:rsid w:val="004A0F23"/>
    <w:rsid w:val="004A2B2C"/>
    <w:rsid w:val="004A531D"/>
    <w:rsid w:val="004B5396"/>
    <w:rsid w:val="004C339E"/>
    <w:rsid w:val="004C39A4"/>
    <w:rsid w:val="004C6A2D"/>
    <w:rsid w:val="005067E1"/>
    <w:rsid w:val="00517793"/>
    <w:rsid w:val="00537CF1"/>
    <w:rsid w:val="00545FF4"/>
    <w:rsid w:val="005511AF"/>
    <w:rsid w:val="005675FE"/>
    <w:rsid w:val="00571A34"/>
    <w:rsid w:val="00587449"/>
    <w:rsid w:val="005A7B54"/>
    <w:rsid w:val="005C61FB"/>
    <w:rsid w:val="005D5B50"/>
    <w:rsid w:val="005D697D"/>
    <w:rsid w:val="005E73EB"/>
    <w:rsid w:val="005E7DE3"/>
    <w:rsid w:val="005F1339"/>
    <w:rsid w:val="005F682B"/>
    <w:rsid w:val="0060134B"/>
    <w:rsid w:val="00632178"/>
    <w:rsid w:val="0064709E"/>
    <w:rsid w:val="0065181A"/>
    <w:rsid w:val="00653D3B"/>
    <w:rsid w:val="00664664"/>
    <w:rsid w:val="00667839"/>
    <w:rsid w:val="0067257D"/>
    <w:rsid w:val="006745E3"/>
    <w:rsid w:val="00675F4F"/>
    <w:rsid w:val="00693062"/>
    <w:rsid w:val="0069606A"/>
    <w:rsid w:val="006C3260"/>
    <w:rsid w:val="006C3E48"/>
    <w:rsid w:val="006C64E2"/>
    <w:rsid w:val="006D4268"/>
    <w:rsid w:val="006E013D"/>
    <w:rsid w:val="006F2319"/>
    <w:rsid w:val="006F2945"/>
    <w:rsid w:val="00715788"/>
    <w:rsid w:val="00720189"/>
    <w:rsid w:val="00721C8E"/>
    <w:rsid w:val="007319EB"/>
    <w:rsid w:val="00742723"/>
    <w:rsid w:val="00760B46"/>
    <w:rsid w:val="00764A30"/>
    <w:rsid w:val="00772314"/>
    <w:rsid w:val="007928C4"/>
    <w:rsid w:val="00794E19"/>
    <w:rsid w:val="007B2157"/>
    <w:rsid w:val="007B3525"/>
    <w:rsid w:val="007E06AF"/>
    <w:rsid w:val="007E47D1"/>
    <w:rsid w:val="00813163"/>
    <w:rsid w:val="00820B27"/>
    <w:rsid w:val="0082199D"/>
    <w:rsid w:val="008535C3"/>
    <w:rsid w:val="0085486F"/>
    <w:rsid w:val="00861F00"/>
    <w:rsid w:val="00862ABB"/>
    <w:rsid w:val="0087216B"/>
    <w:rsid w:val="008725E0"/>
    <w:rsid w:val="00887BB7"/>
    <w:rsid w:val="008A07F2"/>
    <w:rsid w:val="008A094A"/>
    <w:rsid w:val="008B68F0"/>
    <w:rsid w:val="008C732B"/>
    <w:rsid w:val="008D1730"/>
    <w:rsid w:val="0091078B"/>
    <w:rsid w:val="00926945"/>
    <w:rsid w:val="00956125"/>
    <w:rsid w:val="009636C2"/>
    <w:rsid w:val="009A1B45"/>
    <w:rsid w:val="009B18A2"/>
    <w:rsid w:val="009B7A25"/>
    <w:rsid w:val="009B7A3B"/>
    <w:rsid w:val="009D3006"/>
    <w:rsid w:val="009D4F4A"/>
    <w:rsid w:val="009E148C"/>
    <w:rsid w:val="00A02EE4"/>
    <w:rsid w:val="00A04C0B"/>
    <w:rsid w:val="00A16B13"/>
    <w:rsid w:val="00A23647"/>
    <w:rsid w:val="00A34523"/>
    <w:rsid w:val="00A547AA"/>
    <w:rsid w:val="00A81D92"/>
    <w:rsid w:val="00A87216"/>
    <w:rsid w:val="00A87D5A"/>
    <w:rsid w:val="00A9530A"/>
    <w:rsid w:val="00AA1229"/>
    <w:rsid w:val="00AB1980"/>
    <w:rsid w:val="00AC5D09"/>
    <w:rsid w:val="00AE07D9"/>
    <w:rsid w:val="00AE20C2"/>
    <w:rsid w:val="00AE2C3E"/>
    <w:rsid w:val="00AE3EA7"/>
    <w:rsid w:val="00B02219"/>
    <w:rsid w:val="00B149DC"/>
    <w:rsid w:val="00B21496"/>
    <w:rsid w:val="00B33A49"/>
    <w:rsid w:val="00B4268B"/>
    <w:rsid w:val="00B46728"/>
    <w:rsid w:val="00B47780"/>
    <w:rsid w:val="00B5248A"/>
    <w:rsid w:val="00B54CE7"/>
    <w:rsid w:val="00B565DF"/>
    <w:rsid w:val="00B63A2E"/>
    <w:rsid w:val="00BB01ED"/>
    <w:rsid w:val="00BB0269"/>
    <w:rsid w:val="00BB464B"/>
    <w:rsid w:val="00BB49D2"/>
    <w:rsid w:val="00BC3ECF"/>
    <w:rsid w:val="00BD5577"/>
    <w:rsid w:val="00BE1057"/>
    <w:rsid w:val="00BE20C3"/>
    <w:rsid w:val="00BE6750"/>
    <w:rsid w:val="00BF29E7"/>
    <w:rsid w:val="00BF5E25"/>
    <w:rsid w:val="00C06B32"/>
    <w:rsid w:val="00C20E9D"/>
    <w:rsid w:val="00C260F0"/>
    <w:rsid w:val="00C31D12"/>
    <w:rsid w:val="00C33BCD"/>
    <w:rsid w:val="00C408CD"/>
    <w:rsid w:val="00C468BB"/>
    <w:rsid w:val="00C51D05"/>
    <w:rsid w:val="00C53724"/>
    <w:rsid w:val="00C54F46"/>
    <w:rsid w:val="00C760A4"/>
    <w:rsid w:val="00C83BD1"/>
    <w:rsid w:val="00C86756"/>
    <w:rsid w:val="00C959C2"/>
    <w:rsid w:val="00CA53FD"/>
    <w:rsid w:val="00CA612F"/>
    <w:rsid w:val="00CC4EF2"/>
    <w:rsid w:val="00CC5A3B"/>
    <w:rsid w:val="00CC7961"/>
    <w:rsid w:val="00CE224E"/>
    <w:rsid w:val="00D23CD6"/>
    <w:rsid w:val="00D30C88"/>
    <w:rsid w:val="00D57C65"/>
    <w:rsid w:val="00D73F29"/>
    <w:rsid w:val="00D77100"/>
    <w:rsid w:val="00D95467"/>
    <w:rsid w:val="00D96730"/>
    <w:rsid w:val="00DA1AE5"/>
    <w:rsid w:val="00DB4FE4"/>
    <w:rsid w:val="00DB67C1"/>
    <w:rsid w:val="00DC4E66"/>
    <w:rsid w:val="00DD6BCD"/>
    <w:rsid w:val="00E0225A"/>
    <w:rsid w:val="00E02FFC"/>
    <w:rsid w:val="00E10422"/>
    <w:rsid w:val="00E14832"/>
    <w:rsid w:val="00E25B37"/>
    <w:rsid w:val="00E26484"/>
    <w:rsid w:val="00E26C68"/>
    <w:rsid w:val="00E3095B"/>
    <w:rsid w:val="00E34112"/>
    <w:rsid w:val="00E34B51"/>
    <w:rsid w:val="00E46990"/>
    <w:rsid w:val="00E60723"/>
    <w:rsid w:val="00E67368"/>
    <w:rsid w:val="00E74CA9"/>
    <w:rsid w:val="00E76013"/>
    <w:rsid w:val="00E77909"/>
    <w:rsid w:val="00EA385C"/>
    <w:rsid w:val="00EC2351"/>
    <w:rsid w:val="00ED0CE1"/>
    <w:rsid w:val="00ED2369"/>
    <w:rsid w:val="00EE347F"/>
    <w:rsid w:val="00EE592D"/>
    <w:rsid w:val="00F5683A"/>
    <w:rsid w:val="00F67A0E"/>
    <w:rsid w:val="00F77266"/>
    <w:rsid w:val="00F7744E"/>
    <w:rsid w:val="00F8416D"/>
    <w:rsid w:val="00F909D6"/>
    <w:rsid w:val="00FA630B"/>
    <w:rsid w:val="00FA6838"/>
    <w:rsid w:val="00FB42D5"/>
    <w:rsid w:val="00FD02DA"/>
    <w:rsid w:val="00FD54C1"/>
    <w:rsid w:val="00FE0CDA"/>
    <w:rsid w:val="00FE13E3"/>
    <w:rsid w:val="00FE5729"/>
    <w:rsid w:val="00FF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129A583"/>
  <w15:docId w15:val="{617A484A-4FCB-431C-AC62-BE09AD1C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C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54CE7"/>
    <w:rPr>
      <w:b/>
      <w:bCs/>
    </w:rPr>
  </w:style>
  <w:style w:type="paragraph" w:styleId="2">
    <w:name w:val="Body Text 2"/>
    <w:basedOn w:val="a"/>
    <w:rsid w:val="00B54CE7"/>
    <w:pPr>
      <w:jc w:val="center"/>
    </w:pPr>
    <w:rPr>
      <w:sz w:val="20"/>
    </w:rPr>
  </w:style>
  <w:style w:type="paragraph" w:styleId="a4">
    <w:name w:val="Balloon Text"/>
    <w:basedOn w:val="a"/>
    <w:semiHidden/>
    <w:rsid w:val="004A0F23"/>
    <w:rPr>
      <w:rFonts w:ascii="Arial" w:eastAsia="ＭＳ ゴシック" w:hAnsi="Arial"/>
      <w:sz w:val="18"/>
      <w:szCs w:val="18"/>
    </w:rPr>
  </w:style>
  <w:style w:type="paragraph" w:styleId="a5">
    <w:name w:val="header"/>
    <w:basedOn w:val="a"/>
    <w:link w:val="a6"/>
    <w:rsid w:val="00DB4FE4"/>
    <w:pPr>
      <w:tabs>
        <w:tab w:val="center" w:pos="4252"/>
        <w:tab w:val="right" w:pos="8504"/>
      </w:tabs>
      <w:snapToGrid w:val="0"/>
    </w:pPr>
  </w:style>
  <w:style w:type="character" w:customStyle="1" w:styleId="a6">
    <w:name w:val="ヘッダー (文字)"/>
    <w:link w:val="a5"/>
    <w:rsid w:val="00DB4FE4"/>
    <w:rPr>
      <w:kern w:val="2"/>
      <w:sz w:val="21"/>
      <w:szCs w:val="24"/>
    </w:rPr>
  </w:style>
  <w:style w:type="paragraph" w:styleId="a7">
    <w:name w:val="footer"/>
    <w:basedOn w:val="a"/>
    <w:link w:val="a8"/>
    <w:uiPriority w:val="99"/>
    <w:rsid w:val="00DB4FE4"/>
    <w:pPr>
      <w:tabs>
        <w:tab w:val="center" w:pos="4252"/>
        <w:tab w:val="right" w:pos="8504"/>
      </w:tabs>
      <w:snapToGrid w:val="0"/>
    </w:pPr>
  </w:style>
  <w:style w:type="character" w:customStyle="1" w:styleId="a8">
    <w:name w:val="フッター (文字)"/>
    <w:link w:val="a7"/>
    <w:uiPriority w:val="99"/>
    <w:rsid w:val="00DB4FE4"/>
    <w:rPr>
      <w:kern w:val="2"/>
      <w:sz w:val="21"/>
      <w:szCs w:val="24"/>
    </w:rPr>
  </w:style>
  <w:style w:type="paragraph" w:styleId="a9">
    <w:name w:val="List Paragraph"/>
    <w:basedOn w:val="a"/>
    <w:uiPriority w:val="34"/>
    <w:qFormat/>
    <w:rsid w:val="001E0C0F"/>
    <w:pPr>
      <w:ind w:leftChars="400" w:left="840"/>
    </w:pPr>
  </w:style>
  <w:style w:type="character" w:styleId="aa">
    <w:name w:val="annotation reference"/>
    <w:basedOn w:val="a0"/>
    <w:rsid w:val="00221474"/>
    <w:rPr>
      <w:sz w:val="18"/>
      <w:szCs w:val="18"/>
    </w:rPr>
  </w:style>
  <w:style w:type="paragraph" w:styleId="ab">
    <w:name w:val="annotation text"/>
    <w:basedOn w:val="a"/>
    <w:link w:val="ac"/>
    <w:rsid w:val="00221474"/>
    <w:pPr>
      <w:jc w:val="left"/>
    </w:pPr>
  </w:style>
  <w:style w:type="character" w:customStyle="1" w:styleId="ac">
    <w:name w:val="コメント文字列 (文字)"/>
    <w:basedOn w:val="a0"/>
    <w:link w:val="ab"/>
    <w:rsid w:val="00221474"/>
    <w:rPr>
      <w:kern w:val="2"/>
      <w:sz w:val="21"/>
      <w:szCs w:val="24"/>
    </w:rPr>
  </w:style>
  <w:style w:type="paragraph" w:styleId="ad">
    <w:name w:val="annotation subject"/>
    <w:basedOn w:val="ab"/>
    <w:next w:val="ab"/>
    <w:link w:val="ae"/>
    <w:rsid w:val="00221474"/>
    <w:rPr>
      <w:b/>
      <w:bCs/>
    </w:rPr>
  </w:style>
  <w:style w:type="character" w:customStyle="1" w:styleId="ae">
    <w:name w:val="コメント内容 (文字)"/>
    <w:basedOn w:val="ac"/>
    <w:link w:val="ad"/>
    <w:rsid w:val="00221474"/>
    <w:rPr>
      <w:b/>
      <w:bCs/>
      <w:kern w:val="2"/>
      <w:sz w:val="21"/>
      <w:szCs w:val="24"/>
    </w:rPr>
  </w:style>
  <w:style w:type="paragraph" w:styleId="af">
    <w:name w:val="Revision"/>
    <w:hidden/>
    <w:uiPriority w:val="99"/>
    <w:semiHidden/>
    <w:rsid w:val="00221474"/>
    <w:rPr>
      <w:kern w:val="2"/>
      <w:sz w:val="21"/>
      <w:szCs w:val="24"/>
    </w:rPr>
  </w:style>
  <w:style w:type="character" w:styleId="af0">
    <w:name w:val="Strong"/>
    <w:basedOn w:val="a0"/>
    <w:qFormat/>
    <w:rsid w:val="00DA1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1233</Words>
  <Characters>108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本学では，「入学料免除」及び「入学料徴収猶予」（以下，「入学料免除等」という</vt:lpstr>
      <vt:lpstr>本学では，「入学料免除」及び「入学料徴収猶予」（以下，「入学料免除等」という</vt:lpstr>
    </vt:vector>
  </TitlesOfParts>
  <Company>長崎大学</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本学では，「入学料免除」及び「入学料徴収猶予」（以下，「入学料免除等」という</dc:title>
  <dc:creator>支援センター</dc:creator>
  <cp:lastModifiedBy>中島　孝彰</cp:lastModifiedBy>
  <cp:revision>3</cp:revision>
  <cp:lastPrinted>2018-08-22T00:33:00Z</cp:lastPrinted>
  <dcterms:created xsi:type="dcterms:W3CDTF">2019-02-18T07:56:00Z</dcterms:created>
  <dcterms:modified xsi:type="dcterms:W3CDTF">2019-02-21T02:36:00Z</dcterms:modified>
</cp:coreProperties>
</file>